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C5E" w:rsidRDefault="006E0C5E" w:rsidP="006E0C5E">
      <w:pPr>
        <w:pStyle w:val="1"/>
        <w:jc w:val="center"/>
        <w:rPr>
          <w:color w:val="000000"/>
          <w:sz w:val="28"/>
          <w:szCs w:val="28"/>
        </w:rPr>
      </w:pPr>
      <w:bookmarkStart w:id="0" w:name="_Toc499134209"/>
      <w:bookmarkStart w:id="1" w:name="_Toc12085"/>
      <w:r>
        <w:rPr>
          <w:rFonts w:hint="eastAsia"/>
        </w:rPr>
        <w:t>《学前教育学》</w:t>
      </w:r>
      <w:bookmarkEnd w:id="0"/>
      <w:bookmarkEnd w:id="1"/>
    </w:p>
    <w:p w:rsidR="006E0C5E" w:rsidRDefault="006E0C5E" w:rsidP="006E0C5E">
      <w:pPr>
        <w:pStyle w:val="a3"/>
        <w:spacing w:line="500" w:lineRule="exact"/>
        <w:jc w:val="center"/>
        <w:rPr>
          <w:rFonts w:cs="Times New Roman"/>
          <w:b/>
          <w:kern w:val="2"/>
          <w:sz w:val="28"/>
        </w:rPr>
      </w:pPr>
      <w:r>
        <w:rPr>
          <w:rFonts w:cs="Times New Roman" w:hint="eastAsia"/>
          <w:b/>
          <w:kern w:val="2"/>
          <w:sz w:val="28"/>
        </w:rPr>
        <w:t>Ⅰ、考试性质</w:t>
      </w:r>
    </w:p>
    <w:p w:rsidR="006E0C5E" w:rsidRDefault="006E0C5E" w:rsidP="006E0C5E">
      <w:pPr>
        <w:pStyle w:val="a3"/>
        <w:spacing w:line="500" w:lineRule="exact"/>
        <w:rPr>
          <w:rFonts w:cs="Times New Roman"/>
          <w:kern w:val="2"/>
          <w:sz w:val="28"/>
        </w:rPr>
      </w:pPr>
      <w:r>
        <w:rPr>
          <w:rFonts w:cs="Times New Roman" w:hint="eastAsia"/>
          <w:kern w:val="2"/>
          <w:sz w:val="28"/>
        </w:rPr>
        <w:t>普通高等学校本科插班生招生考试是由专科毕业生参加的选拔性考试。高等学校根据考生的成绩，按已确定的招生计划，德、智、体全面衡量，择优录取。因此，本科插班生考试应有较高的信度、效度，必要的区分度和适当的难度。</w:t>
      </w:r>
    </w:p>
    <w:p w:rsidR="006E0C5E" w:rsidRDefault="006E0C5E" w:rsidP="006E0C5E">
      <w:pPr>
        <w:pStyle w:val="a3"/>
        <w:spacing w:line="500" w:lineRule="exact"/>
        <w:jc w:val="center"/>
        <w:rPr>
          <w:rFonts w:cs="Times New Roman"/>
          <w:b/>
          <w:kern w:val="2"/>
          <w:sz w:val="28"/>
        </w:rPr>
      </w:pPr>
      <w:r>
        <w:rPr>
          <w:rFonts w:cs="Times New Roman" w:hint="eastAsia"/>
          <w:b/>
          <w:kern w:val="2"/>
          <w:sz w:val="28"/>
        </w:rPr>
        <w:t>Ⅱ、考试内容与要求</w:t>
      </w:r>
    </w:p>
    <w:p w:rsidR="006E0C5E" w:rsidRDefault="006E0C5E" w:rsidP="006E0C5E">
      <w:pPr>
        <w:pStyle w:val="a3"/>
        <w:spacing w:line="500" w:lineRule="exact"/>
        <w:rPr>
          <w:rFonts w:cs="Times New Roman"/>
          <w:kern w:val="2"/>
          <w:sz w:val="28"/>
        </w:rPr>
      </w:pPr>
      <w:r>
        <w:rPr>
          <w:rFonts w:cs="Times New Roman" w:hint="eastAsia"/>
          <w:kern w:val="2"/>
          <w:sz w:val="28"/>
        </w:rPr>
        <w:t>《学前教育学》主要是研究学前儿童教育的现象，提示学前教育的规律，以增强从事学前教育工作的职业素质，提高学前教育质量的一门学科。旨在帮助学生了解学前教育的基本知识和主要理论，掌握学前教育的实践技能和重要能力。考核要求分为识记、理解和应用三个能力层次。</w:t>
      </w:r>
    </w:p>
    <w:p w:rsidR="006E0C5E" w:rsidRDefault="006E0C5E" w:rsidP="006E0C5E">
      <w:pPr>
        <w:pStyle w:val="a3"/>
        <w:spacing w:line="500" w:lineRule="exact"/>
        <w:jc w:val="center"/>
        <w:rPr>
          <w:rFonts w:cs="Times New Roman"/>
          <w:b/>
          <w:kern w:val="2"/>
          <w:sz w:val="28"/>
        </w:rPr>
      </w:pPr>
      <w:r>
        <w:rPr>
          <w:rFonts w:cs="Times New Roman" w:hint="eastAsia"/>
          <w:b/>
          <w:kern w:val="2"/>
          <w:sz w:val="28"/>
        </w:rPr>
        <w:t>导论</w:t>
      </w:r>
    </w:p>
    <w:p w:rsidR="006E0C5E" w:rsidRDefault="006E0C5E" w:rsidP="006E0C5E">
      <w:pPr>
        <w:pStyle w:val="a3"/>
        <w:spacing w:line="500" w:lineRule="exact"/>
        <w:rPr>
          <w:rFonts w:cs="Times New Roman"/>
          <w:kern w:val="2"/>
          <w:sz w:val="28"/>
        </w:rPr>
      </w:pPr>
      <w:r>
        <w:rPr>
          <w:rFonts w:cs="Times New Roman" w:hint="eastAsia"/>
          <w:kern w:val="2"/>
          <w:sz w:val="28"/>
        </w:rPr>
        <w:t>（一）主要内容：</w:t>
      </w:r>
    </w:p>
    <w:p w:rsidR="006E0C5E" w:rsidRDefault="006E0C5E" w:rsidP="006E0C5E">
      <w:pPr>
        <w:pStyle w:val="a3"/>
        <w:spacing w:line="500" w:lineRule="exact"/>
        <w:rPr>
          <w:rFonts w:cs="Times New Roman"/>
          <w:kern w:val="2"/>
          <w:sz w:val="28"/>
        </w:rPr>
      </w:pPr>
      <w:r>
        <w:rPr>
          <w:rFonts w:cs="Times New Roman" w:hint="eastAsia"/>
          <w:kern w:val="2"/>
          <w:sz w:val="28"/>
        </w:rPr>
        <w:t>学前教育与学前教育学； 学前教育的理论与实践； 学前教育学的学习与研究方法</w:t>
      </w:r>
    </w:p>
    <w:p w:rsidR="006E0C5E" w:rsidRDefault="006E0C5E" w:rsidP="006E0C5E">
      <w:pPr>
        <w:pStyle w:val="a3"/>
        <w:spacing w:line="500" w:lineRule="exact"/>
        <w:rPr>
          <w:rFonts w:cs="Times New Roman"/>
          <w:kern w:val="2"/>
          <w:sz w:val="28"/>
        </w:rPr>
      </w:pPr>
      <w:r>
        <w:rPr>
          <w:rFonts w:cs="Times New Roman" w:hint="eastAsia"/>
          <w:kern w:val="2"/>
          <w:sz w:val="28"/>
        </w:rPr>
        <w:t>（二）考核知识点：</w:t>
      </w:r>
    </w:p>
    <w:p w:rsidR="006E0C5E" w:rsidRDefault="006E0C5E" w:rsidP="006E0C5E">
      <w:pPr>
        <w:pStyle w:val="a3"/>
        <w:spacing w:line="500" w:lineRule="exact"/>
        <w:rPr>
          <w:rFonts w:cs="Times New Roman"/>
          <w:kern w:val="2"/>
          <w:sz w:val="28"/>
        </w:rPr>
      </w:pPr>
      <w:r>
        <w:rPr>
          <w:rFonts w:cs="Times New Roman" w:hint="eastAsia"/>
          <w:kern w:val="2"/>
          <w:sz w:val="28"/>
        </w:rPr>
        <w:t>识记：学前教育；学前教育学；学前教育的形式；学前教育家及其理论；</w:t>
      </w:r>
    </w:p>
    <w:p w:rsidR="006E0C5E" w:rsidRDefault="006E0C5E" w:rsidP="006E0C5E">
      <w:pPr>
        <w:pStyle w:val="a3"/>
        <w:spacing w:line="500" w:lineRule="exact"/>
        <w:rPr>
          <w:rFonts w:cs="Times New Roman"/>
          <w:kern w:val="2"/>
          <w:sz w:val="28"/>
        </w:rPr>
      </w:pPr>
      <w:r>
        <w:rPr>
          <w:rFonts w:cs="Times New Roman" w:hint="eastAsia"/>
          <w:kern w:val="2"/>
          <w:sz w:val="28"/>
        </w:rPr>
        <w:t>理解：学前教育的研究对象；学前教育的理论与实践的发展历程；</w:t>
      </w:r>
    </w:p>
    <w:p w:rsidR="006E0C5E" w:rsidRDefault="006E0C5E" w:rsidP="006E0C5E">
      <w:pPr>
        <w:pStyle w:val="a3"/>
        <w:spacing w:line="500" w:lineRule="exact"/>
        <w:rPr>
          <w:rFonts w:cs="Times New Roman"/>
          <w:kern w:val="2"/>
          <w:sz w:val="28"/>
        </w:rPr>
      </w:pPr>
      <w:r>
        <w:rPr>
          <w:rFonts w:cs="Times New Roman" w:hint="eastAsia"/>
          <w:kern w:val="2"/>
          <w:sz w:val="28"/>
        </w:rPr>
        <w:lastRenderedPageBreak/>
        <w:t>运用：学前教育的任务</w:t>
      </w:r>
    </w:p>
    <w:p w:rsidR="006E0C5E" w:rsidRDefault="006E0C5E" w:rsidP="006E0C5E">
      <w:pPr>
        <w:pStyle w:val="a3"/>
        <w:spacing w:line="500" w:lineRule="exact"/>
        <w:jc w:val="center"/>
        <w:rPr>
          <w:rFonts w:cs="Times New Roman"/>
          <w:b/>
          <w:kern w:val="2"/>
          <w:sz w:val="28"/>
        </w:rPr>
      </w:pPr>
      <w:r>
        <w:rPr>
          <w:rFonts w:cs="Times New Roman" w:hint="eastAsia"/>
          <w:b/>
          <w:kern w:val="2"/>
          <w:sz w:val="28"/>
        </w:rPr>
        <w:t>第一章  学前儿童观</w:t>
      </w:r>
    </w:p>
    <w:p w:rsidR="006E0C5E" w:rsidRDefault="006E0C5E" w:rsidP="006E0C5E">
      <w:pPr>
        <w:pStyle w:val="a3"/>
        <w:spacing w:line="500" w:lineRule="exact"/>
        <w:rPr>
          <w:rFonts w:cs="Times New Roman"/>
          <w:kern w:val="2"/>
          <w:sz w:val="28"/>
        </w:rPr>
      </w:pPr>
      <w:r>
        <w:rPr>
          <w:rFonts w:cs="Times New Roman" w:hint="eastAsia"/>
          <w:kern w:val="2"/>
          <w:sz w:val="28"/>
        </w:rPr>
        <w:t>（一）主要内容</w:t>
      </w:r>
    </w:p>
    <w:p w:rsidR="006E0C5E" w:rsidRDefault="006E0C5E" w:rsidP="006E0C5E">
      <w:pPr>
        <w:pStyle w:val="a3"/>
        <w:spacing w:line="500" w:lineRule="exact"/>
        <w:rPr>
          <w:rFonts w:cs="Times New Roman"/>
          <w:kern w:val="2"/>
          <w:sz w:val="28"/>
        </w:rPr>
      </w:pPr>
      <w:r>
        <w:rPr>
          <w:rFonts w:cs="Times New Roman" w:hint="eastAsia"/>
          <w:kern w:val="2"/>
          <w:sz w:val="28"/>
        </w:rPr>
        <w:t>儿童观的界说；儿童权利的扩大与保护；正确儿童观的树立</w:t>
      </w:r>
    </w:p>
    <w:p w:rsidR="006E0C5E" w:rsidRDefault="006E0C5E" w:rsidP="006E0C5E">
      <w:pPr>
        <w:pStyle w:val="a3"/>
        <w:spacing w:line="500" w:lineRule="exact"/>
        <w:rPr>
          <w:rFonts w:cs="Times New Roman"/>
          <w:kern w:val="2"/>
          <w:sz w:val="28"/>
        </w:rPr>
      </w:pPr>
      <w:r>
        <w:rPr>
          <w:rFonts w:cs="Times New Roman" w:hint="eastAsia"/>
          <w:kern w:val="2"/>
          <w:sz w:val="28"/>
        </w:rPr>
        <w:t>（二）考核知识点</w:t>
      </w:r>
    </w:p>
    <w:p w:rsidR="006E0C5E" w:rsidRDefault="006E0C5E" w:rsidP="006E0C5E">
      <w:pPr>
        <w:pStyle w:val="a3"/>
        <w:spacing w:line="500" w:lineRule="exact"/>
        <w:rPr>
          <w:rFonts w:cs="Times New Roman"/>
          <w:kern w:val="2"/>
          <w:sz w:val="28"/>
        </w:rPr>
      </w:pPr>
      <w:r>
        <w:rPr>
          <w:rFonts w:cs="Times New Roman" w:hint="eastAsia"/>
          <w:kern w:val="2"/>
          <w:sz w:val="28"/>
        </w:rPr>
        <w:t>识记：儿童观；儿童的基本权利</w:t>
      </w:r>
    </w:p>
    <w:p w:rsidR="006E0C5E" w:rsidRDefault="006E0C5E" w:rsidP="006E0C5E">
      <w:pPr>
        <w:pStyle w:val="a3"/>
        <w:spacing w:line="500" w:lineRule="exact"/>
        <w:rPr>
          <w:rFonts w:cs="Times New Roman"/>
          <w:kern w:val="2"/>
          <w:sz w:val="28"/>
        </w:rPr>
      </w:pPr>
      <w:r>
        <w:rPr>
          <w:rFonts w:cs="Times New Roman" w:hint="eastAsia"/>
          <w:kern w:val="2"/>
          <w:sz w:val="28"/>
        </w:rPr>
        <w:t>理解：儿童观的发展演变（种类）</w:t>
      </w:r>
    </w:p>
    <w:p w:rsidR="006E0C5E" w:rsidRDefault="006E0C5E" w:rsidP="006E0C5E">
      <w:pPr>
        <w:pStyle w:val="a3"/>
        <w:spacing w:line="500" w:lineRule="exact"/>
        <w:rPr>
          <w:rFonts w:cs="Times New Roman"/>
          <w:kern w:val="2"/>
          <w:sz w:val="28"/>
        </w:rPr>
      </w:pPr>
      <w:r>
        <w:rPr>
          <w:rFonts w:cs="Times New Roman" w:hint="eastAsia"/>
          <w:kern w:val="2"/>
          <w:sz w:val="28"/>
        </w:rPr>
        <w:t>运用：科学儿童观的树立</w:t>
      </w:r>
    </w:p>
    <w:p w:rsidR="006E0C5E" w:rsidRDefault="006E0C5E" w:rsidP="006E0C5E">
      <w:pPr>
        <w:pStyle w:val="a3"/>
        <w:spacing w:line="500" w:lineRule="exact"/>
        <w:jc w:val="center"/>
        <w:rPr>
          <w:rFonts w:cs="Times New Roman"/>
          <w:b/>
          <w:kern w:val="2"/>
          <w:sz w:val="28"/>
        </w:rPr>
      </w:pPr>
      <w:r>
        <w:rPr>
          <w:rFonts w:cs="Times New Roman" w:hint="eastAsia"/>
          <w:b/>
          <w:kern w:val="2"/>
          <w:sz w:val="28"/>
        </w:rPr>
        <w:t>第二章  学前教育观</w:t>
      </w:r>
    </w:p>
    <w:p w:rsidR="006E0C5E" w:rsidRDefault="006E0C5E" w:rsidP="006E0C5E">
      <w:pPr>
        <w:pStyle w:val="a3"/>
        <w:spacing w:line="500" w:lineRule="exact"/>
        <w:rPr>
          <w:rFonts w:cs="Times New Roman"/>
          <w:kern w:val="2"/>
          <w:sz w:val="28"/>
        </w:rPr>
      </w:pPr>
      <w:r>
        <w:rPr>
          <w:rFonts w:cs="Times New Roman" w:hint="eastAsia"/>
          <w:kern w:val="2"/>
          <w:sz w:val="28"/>
        </w:rPr>
        <w:t>（一）主要内容</w:t>
      </w:r>
    </w:p>
    <w:p w:rsidR="006E0C5E" w:rsidRDefault="006E0C5E" w:rsidP="006E0C5E">
      <w:pPr>
        <w:pStyle w:val="a3"/>
        <w:spacing w:line="500" w:lineRule="exact"/>
        <w:rPr>
          <w:rFonts w:cs="Times New Roman"/>
          <w:kern w:val="2"/>
          <w:sz w:val="28"/>
        </w:rPr>
      </w:pPr>
      <w:r>
        <w:rPr>
          <w:rFonts w:cs="Times New Roman" w:hint="eastAsia"/>
          <w:kern w:val="2"/>
          <w:sz w:val="28"/>
        </w:rPr>
        <w:t>学前教育的价值； 学前教育的发展；　 学前教育的目标；　 科学学前教育观的树立； 学前儿童的因材施教</w:t>
      </w:r>
    </w:p>
    <w:p w:rsidR="006E0C5E" w:rsidRDefault="006E0C5E" w:rsidP="006E0C5E">
      <w:pPr>
        <w:pStyle w:val="a3"/>
        <w:spacing w:line="500" w:lineRule="exact"/>
        <w:rPr>
          <w:rFonts w:cs="Times New Roman"/>
          <w:kern w:val="2"/>
          <w:sz w:val="28"/>
        </w:rPr>
      </w:pPr>
      <w:r>
        <w:rPr>
          <w:rFonts w:cs="Times New Roman" w:hint="eastAsia"/>
          <w:kern w:val="2"/>
          <w:sz w:val="28"/>
        </w:rPr>
        <w:t>（二）考核知识点：</w:t>
      </w:r>
    </w:p>
    <w:p w:rsidR="006E0C5E" w:rsidRDefault="006E0C5E" w:rsidP="006E0C5E">
      <w:pPr>
        <w:pStyle w:val="a3"/>
        <w:spacing w:line="500" w:lineRule="exact"/>
        <w:rPr>
          <w:rFonts w:cs="Times New Roman"/>
          <w:kern w:val="2"/>
          <w:sz w:val="28"/>
        </w:rPr>
      </w:pPr>
      <w:r>
        <w:rPr>
          <w:rFonts w:cs="Times New Roman" w:hint="eastAsia"/>
          <w:kern w:val="2"/>
          <w:sz w:val="28"/>
        </w:rPr>
        <w:t>识记：学前教育的目标；学前教育的价值；科学学前教育观的内涵；</w:t>
      </w:r>
    </w:p>
    <w:p w:rsidR="006E0C5E" w:rsidRDefault="006E0C5E" w:rsidP="006E0C5E">
      <w:pPr>
        <w:pStyle w:val="a3"/>
        <w:spacing w:line="500" w:lineRule="exact"/>
        <w:rPr>
          <w:rFonts w:cs="Times New Roman"/>
          <w:kern w:val="2"/>
          <w:sz w:val="28"/>
        </w:rPr>
      </w:pPr>
      <w:r>
        <w:rPr>
          <w:rFonts w:cs="Times New Roman" w:hint="eastAsia"/>
          <w:kern w:val="2"/>
          <w:sz w:val="28"/>
        </w:rPr>
        <w:t>理解：学前教育的发展</w:t>
      </w:r>
    </w:p>
    <w:p w:rsidR="006E0C5E" w:rsidRDefault="006E0C5E" w:rsidP="006E0C5E">
      <w:pPr>
        <w:pStyle w:val="a3"/>
        <w:spacing w:line="500" w:lineRule="exact"/>
        <w:rPr>
          <w:rFonts w:cs="Times New Roman"/>
          <w:kern w:val="2"/>
          <w:sz w:val="28"/>
        </w:rPr>
      </w:pPr>
      <w:r>
        <w:rPr>
          <w:rFonts w:cs="Times New Roman" w:hint="eastAsia"/>
          <w:kern w:val="2"/>
          <w:sz w:val="28"/>
        </w:rPr>
        <w:t>运用：因材施教实现儿童的个性化教育</w:t>
      </w:r>
    </w:p>
    <w:p w:rsidR="006E0C5E" w:rsidRDefault="006E0C5E" w:rsidP="006E0C5E">
      <w:pPr>
        <w:pStyle w:val="a3"/>
        <w:spacing w:line="500" w:lineRule="exact"/>
        <w:jc w:val="center"/>
        <w:rPr>
          <w:rFonts w:cs="Times New Roman"/>
          <w:b/>
          <w:kern w:val="2"/>
          <w:sz w:val="28"/>
        </w:rPr>
      </w:pPr>
      <w:r>
        <w:rPr>
          <w:rFonts w:cs="Times New Roman" w:hint="eastAsia"/>
          <w:b/>
          <w:kern w:val="2"/>
          <w:sz w:val="28"/>
        </w:rPr>
        <w:t>第三章  学前教育的课程</w:t>
      </w:r>
    </w:p>
    <w:p w:rsidR="006E0C5E" w:rsidRDefault="006E0C5E" w:rsidP="006E0C5E">
      <w:pPr>
        <w:pStyle w:val="a3"/>
        <w:spacing w:line="500" w:lineRule="exact"/>
        <w:rPr>
          <w:rFonts w:cs="Times New Roman"/>
          <w:kern w:val="2"/>
          <w:sz w:val="28"/>
        </w:rPr>
      </w:pPr>
      <w:r>
        <w:rPr>
          <w:rFonts w:cs="Times New Roman" w:hint="eastAsia"/>
          <w:kern w:val="2"/>
          <w:sz w:val="28"/>
        </w:rPr>
        <w:t>（一）主要内容</w:t>
      </w:r>
    </w:p>
    <w:p w:rsidR="006E0C5E" w:rsidRDefault="006E0C5E" w:rsidP="006E0C5E">
      <w:pPr>
        <w:pStyle w:val="a3"/>
        <w:spacing w:line="500" w:lineRule="exact"/>
        <w:rPr>
          <w:rFonts w:cs="Times New Roman"/>
          <w:kern w:val="2"/>
          <w:sz w:val="28"/>
        </w:rPr>
      </w:pPr>
      <w:r>
        <w:rPr>
          <w:rFonts w:cs="Times New Roman" w:hint="eastAsia"/>
          <w:kern w:val="2"/>
          <w:sz w:val="28"/>
        </w:rPr>
        <w:lastRenderedPageBreak/>
        <w:t>学前教育课程的界定；学前教育课程的理论； 学前教育课程的方案；学前教育课程的设计；学前教育课程的评价</w:t>
      </w:r>
    </w:p>
    <w:p w:rsidR="006E0C5E" w:rsidRDefault="006E0C5E" w:rsidP="006E0C5E">
      <w:pPr>
        <w:pStyle w:val="a3"/>
        <w:spacing w:line="500" w:lineRule="exact"/>
        <w:rPr>
          <w:rFonts w:cs="Times New Roman"/>
          <w:kern w:val="2"/>
          <w:sz w:val="28"/>
        </w:rPr>
      </w:pPr>
      <w:r>
        <w:rPr>
          <w:rFonts w:cs="Times New Roman" w:hint="eastAsia"/>
          <w:kern w:val="2"/>
          <w:sz w:val="28"/>
        </w:rPr>
        <w:t>（二）考核知识点</w:t>
      </w:r>
    </w:p>
    <w:p w:rsidR="006E0C5E" w:rsidRDefault="006E0C5E" w:rsidP="006E0C5E">
      <w:pPr>
        <w:pStyle w:val="a3"/>
        <w:spacing w:line="500" w:lineRule="exact"/>
        <w:ind w:left="818" w:hangingChars="292" w:hanging="818"/>
        <w:rPr>
          <w:rFonts w:cs="Times New Roman"/>
          <w:kern w:val="2"/>
          <w:sz w:val="28"/>
        </w:rPr>
      </w:pPr>
      <w:r>
        <w:rPr>
          <w:rFonts w:cs="Times New Roman" w:hint="eastAsia"/>
          <w:kern w:val="2"/>
          <w:sz w:val="28"/>
        </w:rPr>
        <w:t>识记：学前教育课程活动内涵、种类；学前教育课程的理论观点；设计学前教育课程的内容；学前教育课程评价的内涵</w:t>
      </w:r>
    </w:p>
    <w:p w:rsidR="006E0C5E" w:rsidRDefault="006E0C5E" w:rsidP="006E0C5E">
      <w:pPr>
        <w:pStyle w:val="a3"/>
        <w:spacing w:line="500" w:lineRule="exact"/>
        <w:rPr>
          <w:rFonts w:cs="Times New Roman"/>
          <w:kern w:val="2"/>
          <w:sz w:val="28"/>
        </w:rPr>
      </w:pPr>
      <w:r>
        <w:rPr>
          <w:rFonts w:cs="Times New Roman" w:hint="eastAsia"/>
          <w:kern w:val="2"/>
          <w:sz w:val="28"/>
        </w:rPr>
        <w:t>理解：几种学前教育的课程方案；学前教育课程设计的原则；</w:t>
      </w:r>
    </w:p>
    <w:p w:rsidR="006E0C5E" w:rsidRDefault="006E0C5E" w:rsidP="006E0C5E">
      <w:pPr>
        <w:pStyle w:val="a3"/>
        <w:spacing w:line="500" w:lineRule="exact"/>
        <w:ind w:left="840" w:hangingChars="300" w:hanging="840"/>
        <w:rPr>
          <w:rFonts w:cs="Times New Roman"/>
          <w:kern w:val="2"/>
          <w:sz w:val="28"/>
        </w:rPr>
      </w:pPr>
      <w:r>
        <w:rPr>
          <w:rFonts w:cs="Times New Roman" w:hint="eastAsia"/>
          <w:kern w:val="2"/>
          <w:sz w:val="28"/>
        </w:rPr>
        <w:t>运用：比较认识各种学前教育课程理论流派的特点；设计学前教育课程的策略；课程评价的环节、方法</w:t>
      </w:r>
    </w:p>
    <w:p w:rsidR="006E0C5E" w:rsidRDefault="006E0C5E" w:rsidP="006E0C5E">
      <w:pPr>
        <w:pStyle w:val="a3"/>
        <w:spacing w:line="500" w:lineRule="exact"/>
        <w:jc w:val="center"/>
        <w:rPr>
          <w:rFonts w:cs="Times New Roman"/>
          <w:b/>
          <w:kern w:val="2"/>
          <w:sz w:val="28"/>
        </w:rPr>
      </w:pPr>
      <w:r>
        <w:rPr>
          <w:rFonts w:cs="Times New Roman" w:hint="eastAsia"/>
          <w:b/>
          <w:kern w:val="2"/>
          <w:sz w:val="28"/>
        </w:rPr>
        <w:t>第四章  幼儿园的社会教育</w:t>
      </w:r>
    </w:p>
    <w:p w:rsidR="006E0C5E" w:rsidRDefault="006E0C5E" w:rsidP="006E0C5E">
      <w:pPr>
        <w:pStyle w:val="a3"/>
        <w:spacing w:line="500" w:lineRule="exact"/>
        <w:rPr>
          <w:rFonts w:cs="Times New Roman"/>
          <w:kern w:val="2"/>
          <w:sz w:val="28"/>
        </w:rPr>
      </w:pPr>
      <w:r>
        <w:rPr>
          <w:rFonts w:cs="Times New Roman" w:hint="eastAsia"/>
          <w:kern w:val="2"/>
          <w:sz w:val="28"/>
        </w:rPr>
        <w:t>（一）主要内容</w:t>
      </w:r>
    </w:p>
    <w:p w:rsidR="006E0C5E" w:rsidRDefault="006E0C5E" w:rsidP="006E0C5E">
      <w:pPr>
        <w:pStyle w:val="a3"/>
        <w:spacing w:line="500" w:lineRule="exact"/>
        <w:rPr>
          <w:rFonts w:cs="Times New Roman"/>
          <w:kern w:val="2"/>
          <w:sz w:val="28"/>
        </w:rPr>
      </w:pPr>
      <w:r>
        <w:rPr>
          <w:rFonts w:cs="Times New Roman" w:hint="eastAsia"/>
          <w:kern w:val="2"/>
          <w:sz w:val="28"/>
        </w:rPr>
        <w:t>幼儿园社会教育的价值和内容；幼儿社会化的理论和实践； 幼儿园社会教育活动的设计原则；幼儿园社会教育的路径探寻；幼儿园社会教育活动的设计与实施；幼儿园社会教育活动的观察与评价</w:t>
      </w:r>
    </w:p>
    <w:p w:rsidR="006E0C5E" w:rsidRDefault="006E0C5E" w:rsidP="006E0C5E">
      <w:pPr>
        <w:pStyle w:val="a3"/>
        <w:spacing w:line="500" w:lineRule="exact"/>
        <w:rPr>
          <w:rFonts w:cs="Times New Roman"/>
          <w:kern w:val="2"/>
          <w:sz w:val="28"/>
        </w:rPr>
      </w:pPr>
      <w:r>
        <w:rPr>
          <w:rFonts w:cs="Times New Roman" w:hint="eastAsia"/>
          <w:kern w:val="2"/>
          <w:sz w:val="28"/>
        </w:rPr>
        <w:t>（二）考核知识点</w:t>
      </w:r>
    </w:p>
    <w:p w:rsidR="006E0C5E" w:rsidRDefault="006E0C5E" w:rsidP="006E0C5E">
      <w:pPr>
        <w:pStyle w:val="a3"/>
        <w:spacing w:line="500" w:lineRule="exact"/>
        <w:rPr>
          <w:rFonts w:cs="Times New Roman"/>
          <w:kern w:val="2"/>
          <w:sz w:val="28"/>
        </w:rPr>
      </w:pPr>
      <w:r>
        <w:rPr>
          <w:rFonts w:cs="Times New Roman" w:hint="eastAsia"/>
          <w:kern w:val="2"/>
          <w:sz w:val="28"/>
        </w:rPr>
        <w:t>识记：幼儿园社会教育的含义、任务、内容；幼儿社会化的涵义、特点；</w:t>
      </w:r>
    </w:p>
    <w:p w:rsidR="006E0C5E" w:rsidRDefault="006E0C5E" w:rsidP="006E0C5E">
      <w:pPr>
        <w:pStyle w:val="a3"/>
        <w:spacing w:line="500" w:lineRule="exact"/>
        <w:rPr>
          <w:rFonts w:cs="Times New Roman"/>
          <w:kern w:val="2"/>
          <w:sz w:val="28"/>
        </w:rPr>
      </w:pPr>
      <w:r>
        <w:rPr>
          <w:rFonts w:cs="Times New Roman" w:hint="eastAsia"/>
          <w:kern w:val="2"/>
          <w:sz w:val="28"/>
        </w:rPr>
        <w:t>理解：社会教育的价值；幼儿社会化的理论；幼儿社会教育活动设计的原则</w:t>
      </w:r>
    </w:p>
    <w:p w:rsidR="006E0C5E" w:rsidRDefault="006E0C5E" w:rsidP="006E0C5E">
      <w:pPr>
        <w:pStyle w:val="a3"/>
        <w:spacing w:line="500" w:lineRule="exact"/>
        <w:ind w:left="840" w:hangingChars="300" w:hanging="840"/>
        <w:rPr>
          <w:rFonts w:cs="Times New Roman"/>
          <w:kern w:val="2"/>
          <w:sz w:val="28"/>
        </w:rPr>
      </w:pPr>
      <w:r>
        <w:rPr>
          <w:rFonts w:cs="Times New Roman" w:hint="eastAsia"/>
          <w:kern w:val="2"/>
          <w:sz w:val="28"/>
        </w:rPr>
        <w:t>运用：幼儿社会化的策略；幼儿园社会教育活动的设计、实施；幼儿社会教育活动的观察与评价的方法</w:t>
      </w:r>
    </w:p>
    <w:p w:rsidR="006E0C5E" w:rsidRDefault="006E0C5E" w:rsidP="006E0C5E">
      <w:pPr>
        <w:pStyle w:val="a3"/>
        <w:spacing w:line="500" w:lineRule="exact"/>
        <w:ind w:left="420"/>
        <w:jc w:val="center"/>
        <w:rPr>
          <w:rFonts w:cs="Times New Roman"/>
          <w:b/>
          <w:kern w:val="2"/>
          <w:sz w:val="28"/>
        </w:rPr>
      </w:pPr>
      <w:r>
        <w:rPr>
          <w:rFonts w:cs="Times New Roman" w:hint="eastAsia"/>
          <w:b/>
          <w:kern w:val="2"/>
          <w:sz w:val="28"/>
        </w:rPr>
        <w:t>第五章  幼儿园的游戏活动</w:t>
      </w:r>
    </w:p>
    <w:p w:rsidR="006E0C5E" w:rsidRDefault="006E0C5E" w:rsidP="006E0C5E">
      <w:pPr>
        <w:pStyle w:val="a3"/>
        <w:spacing w:line="500" w:lineRule="exact"/>
        <w:rPr>
          <w:rFonts w:cs="Times New Roman"/>
          <w:kern w:val="2"/>
          <w:sz w:val="28"/>
        </w:rPr>
      </w:pPr>
      <w:r>
        <w:rPr>
          <w:rFonts w:cs="Times New Roman" w:hint="eastAsia"/>
          <w:kern w:val="2"/>
          <w:sz w:val="28"/>
        </w:rPr>
        <w:lastRenderedPageBreak/>
        <w:t>（一）主要内容</w:t>
      </w:r>
    </w:p>
    <w:p w:rsidR="006E0C5E" w:rsidRDefault="006E0C5E" w:rsidP="006E0C5E">
      <w:pPr>
        <w:pStyle w:val="a3"/>
        <w:spacing w:line="500" w:lineRule="exact"/>
        <w:rPr>
          <w:rFonts w:cs="Times New Roman"/>
          <w:kern w:val="2"/>
          <w:sz w:val="28"/>
        </w:rPr>
      </w:pPr>
      <w:r>
        <w:rPr>
          <w:rFonts w:cs="Times New Roman" w:hint="eastAsia"/>
          <w:kern w:val="2"/>
          <w:sz w:val="28"/>
        </w:rPr>
        <w:t>幼儿游戏活动的种类；幼儿游戏活动的价值；幼儿游戏活动的准备；幼儿游戏活动的观察；幼儿游戏活动的指导； 幼儿游戏活动的评价</w:t>
      </w:r>
    </w:p>
    <w:p w:rsidR="006E0C5E" w:rsidRDefault="006E0C5E" w:rsidP="006E0C5E">
      <w:pPr>
        <w:pStyle w:val="a3"/>
        <w:spacing w:line="500" w:lineRule="exact"/>
        <w:rPr>
          <w:rFonts w:cs="Times New Roman"/>
          <w:kern w:val="2"/>
          <w:sz w:val="28"/>
        </w:rPr>
      </w:pPr>
      <w:r>
        <w:rPr>
          <w:rFonts w:cs="Times New Roman" w:hint="eastAsia"/>
          <w:kern w:val="2"/>
          <w:sz w:val="28"/>
        </w:rPr>
        <w:t>（二）考核知识点：</w:t>
      </w:r>
    </w:p>
    <w:p w:rsidR="006E0C5E" w:rsidRDefault="006E0C5E" w:rsidP="006E0C5E">
      <w:pPr>
        <w:pStyle w:val="a3"/>
        <w:spacing w:line="500" w:lineRule="exact"/>
        <w:rPr>
          <w:rFonts w:cs="Times New Roman"/>
          <w:kern w:val="2"/>
          <w:sz w:val="28"/>
        </w:rPr>
      </w:pPr>
      <w:r>
        <w:rPr>
          <w:rFonts w:cs="Times New Roman" w:hint="eastAsia"/>
          <w:kern w:val="2"/>
          <w:sz w:val="28"/>
        </w:rPr>
        <w:t>识记：游戏的基本特征；游戏的种类；</w:t>
      </w:r>
    </w:p>
    <w:p w:rsidR="006E0C5E" w:rsidRDefault="006E0C5E" w:rsidP="006E0C5E">
      <w:pPr>
        <w:pStyle w:val="a3"/>
        <w:spacing w:line="500" w:lineRule="exact"/>
        <w:rPr>
          <w:rFonts w:cs="Times New Roman"/>
          <w:kern w:val="2"/>
          <w:sz w:val="28"/>
        </w:rPr>
      </w:pPr>
      <w:r>
        <w:rPr>
          <w:rFonts w:cs="Times New Roman" w:hint="eastAsia"/>
          <w:kern w:val="2"/>
          <w:sz w:val="28"/>
        </w:rPr>
        <w:t>理解：游戏活动价值；幼儿游戏环境评价的维度</w:t>
      </w:r>
    </w:p>
    <w:p w:rsidR="006E0C5E" w:rsidRDefault="006E0C5E" w:rsidP="006E0C5E">
      <w:pPr>
        <w:pStyle w:val="a3"/>
        <w:spacing w:line="500" w:lineRule="exact"/>
        <w:rPr>
          <w:rFonts w:cs="Times New Roman"/>
          <w:kern w:val="2"/>
          <w:sz w:val="28"/>
        </w:rPr>
      </w:pPr>
      <w:r>
        <w:rPr>
          <w:rFonts w:cs="Times New Roman" w:hint="eastAsia"/>
          <w:kern w:val="2"/>
          <w:sz w:val="28"/>
        </w:rPr>
        <w:t>运用：游戏活动的准备；观察游戏活动的策略；游戏活动的指导；</w:t>
      </w:r>
    </w:p>
    <w:p w:rsidR="006E0C5E" w:rsidRDefault="006E0C5E" w:rsidP="006E0C5E">
      <w:pPr>
        <w:pStyle w:val="a3"/>
        <w:spacing w:line="500" w:lineRule="exact"/>
        <w:jc w:val="center"/>
        <w:rPr>
          <w:rFonts w:cs="Times New Roman"/>
          <w:b/>
          <w:kern w:val="2"/>
          <w:sz w:val="28"/>
        </w:rPr>
      </w:pPr>
      <w:r>
        <w:rPr>
          <w:rFonts w:cs="Times New Roman" w:hint="eastAsia"/>
          <w:b/>
          <w:kern w:val="2"/>
          <w:sz w:val="28"/>
        </w:rPr>
        <w:t>第六章  幼儿园家庭教育的指导</w:t>
      </w:r>
    </w:p>
    <w:p w:rsidR="006E0C5E" w:rsidRDefault="006E0C5E" w:rsidP="006E0C5E">
      <w:pPr>
        <w:pStyle w:val="a3"/>
        <w:spacing w:line="500" w:lineRule="exact"/>
        <w:rPr>
          <w:rFonts w:cs="Times New Roman"/>
          <w:kern w:val="2"/>
          <w:sz w:val="28"/>
        </w:rPr>
      </w:pPr>
      <w:r>
        <w:rPr>
          <w:rFonts w:cs="Times New Roman" w:hint="eastAsia"/>
          <w:kern w:val="2"/>
          <w:sz w:val="28"/>
        </w:rPr>
        <w:t>（一）主要内容</w:t>
      </w:r>
    </w:p>
    <w:p w:rsidR="006E0C5E" w:rsidRDefault="006E0C5E" w:rsidP="006E0C5E">
      <w:pPr>
        <w:pStyle w:val="a3"/>
        <w:spacing w:line="500" w:lineRule="exact"/>
        <w:rPr>
          <w:rFonts w:cs="Times New Roman"/>
          <w:kern w:val="2"/>
          <w:sz w:val="28"/>
        </w:rPr>
      </w:pPr>
      <w:r>
        <w:rPr>
          <w:rFonts w:cs="Times New Roman" w:hint="eastAsia"/>
          <w:kern w:val="2"/>
          <w:sz w:val="28"/>
        </w:rPr>
        <w:t>幼儿园家庭教育指导的价值；幼儿园家庭教育指导的内容；幼儿园家庭教育指导的原则； 幼儿园家庭教育指导的形式； 幼儿园家庭教育指导的方案</w:t>
      </w:r>
    </w:p>
    <w:p w:rsidR="006E0C5E" w:rsidRDefault="006E0C5E" w:rsidP="006E0C5E">
      <w:pPr>
        <w:pStyle w:val="a3"/>
        <w:spacing w:line="500" w:lineRule="exact"/>
        <w:rPr>
          <w:rFonts w:cs="Times New Roman"/>
          <w:kern w:val="2"/>
          <w:sz w:val="28"/>
        </w:rPr>
      </w:pPr>
      <w:r>
        <w:rPr>
          <w:rFonts w:cs="Times New Roman" w:hint="eastAsia"/>
          <w:kern w:val="2"/>
          <w:sz w:val="28"/>
        </w:rPr>
        <w:t>（二）考核知识点</w:t>
      </w:r>
    </w:p>
    <w:p w:rsidR="006E0C5E" w:rsidRDefault="006E0C5E" w:rsidP="006E0C5E">
      <w:pPr>
        <w:pStyle w:val="a3"/>
        <w:spacing w:line="500" w:lineRule="exact"/>
        <w:rPr>
          <w:rFonts w:cs="Times New Roman"/>
          <w:kern w:val="2"/>
          <w:sz w:val="28"/>
        </w:rPr>
      </w:pPr>
      <w:r>
        <w:rPr>
          <w:rFonts w:cs="Times New Roman" w:hint="eastAsia"/>
          <w:kern w:val="2"/>
          <w:sz w:val="28"/>
        </w:rPr>
        <w:t>识记：幼儿园家庭教育指导的目的、任务、内容；幼儿园家庭教育指导的形式</w:t>
      </w:r>
    </w:p>
    <w:p w:rsidR="006E0C5E" w:rsidRDefault="006E0C5E" w:rsidP="006E0C5E">
      <w:pPr>
        <w:pStyle w:val="a3"/>
        <w:spacing w:line="500" w:lineRule="exact"/>
        <w:rPr>
          <w:rFonts w:cs="Times New Roman"/>
          <w:kern w:val="2"/>
          <w:sz w:val="28"/>
        </w:rPr>
      </w:pPr>
      <w:r>
        <w:rPr>
          <w:rFonts w:cs="Times New Roman" w:hint="eastAsia"/>
          <w:kern w:val="2"/>
          <w:sz w:val="28"/>
        </w:rPr>
        <w:t>理解：幼儿园家庭教育指导的价值；幼儿园家庭教育指导的原则；</w:t>
      </w:r>
    </w:p>
    <w:p w:rsidR="006E0C5E" w:rsidRDefault="006E0C5E" w:rsidP="006E0C5E">
      <w:pPr>
        <w:pStyle w:val="a3"/>
        <w:spacing w:line="500" w:lineRule="exact"/>
        <w:rPr>
          <w:rFonts w:cs="Times New Roman"/>
          <w:kern w:val="2"/>
          <w:sz w:val="28"/>
        </w:rPr>
      </w:pPr>
      <w:r>
        <w:rPr>
          <w:rFonts w:cs="Times New Roman" w:hint="eastAsia"/>
          <w:kern w:val="2"/>
          <w:sz w:val="28"/>
        </w:rPr>
        <w:t>运用：幼儿园家庭教育指导的方案设计</w:t>
      </w:r>
    </w:p>
    <w:p w:rsidR="006E0C5E" w:rsidRDefault="006E0C5E" w:rsidP="006E0C5E">
      <w:pPr>
        <w:pStyle w:val="a3"/>
        <w:spacing w:line="500" w:lineRule="exact"/>
        <w:jc w:val="center"/>
        <w:rPr>
          <w:rFonts w:cs="Times New Roman"/>
          <w:b/>
          <w:kern w:val="2"/>
          <w:sz w:val="28"/>
        </w:rPr>
      </w:pPr>
      <w:r>
        <w:rPr>
          <w:rFonts w:cs="Times New Roman" w:hint="eastAsia"/>
          <w:b/>
          <w:kern w:val="2"/>
          <w:sz w:val="28"/>
        </w:rPr>
        <w:t>第七章  幼儿教师</w:t>
      </w:r>
    </w:p>
    <w:p w:rsidR="006E0C5E" w:rsidRDefault="006E0C5E" w:rsidP="006E0C5E">
      <w:pPr>
        <w:pStyle w:val="a3"/>
        <w:spacing w:line="500" w:lineRule="exact"/>
        <w:rPr>
          <w:rFonts w:cs="Times New Roman"/>
          <w:kern w:val="2"/>
          <w:sz w:val="28"/>
        </w:rPr>
      </w:pPr>
      <w:r>
        <w:rPr>
          <w:rFonts w:cs="Times New Roman" w:hint="eastAsia"/>
          <w:kern w:val="2"/>
          <w:sz w:val="28"/>
        </w:rPr>
        <w:t>（一）主要内容</w:t>
      </w:r>
    </w:p>
    <w:p w:rsidR="006E0C5E" w:rsidRDefault="006E0C5E" w:rsidP="006E0C5E">
      <w:pPr>
        <w:pStyle w:val="a3"/>
        <w:spacing w:line="500" w:lineRule="exact"/>
        <w:rPr>
          <w:rFonts w:cs="Times New Roman"/>
          <w:kern w:val="2"/>
          <w:sz w:val="28"/>
        </w:rPr>
      </w:pPr>
      <w:r>
        <w:rPr>
          <w:rFonts w:cs="Times New Roman" w:hint="eastAsia"/>
          <w:kern w:val="2"/>
          <w:sz w:val="28"/>
        </w:rPr>
        <w:lastRenderedPageBreak/>
        <w:t>幼儿教师的职业特点； 幼儿教师的职业素养；幼儿教师的职业培训</w:t>
      </w:r>
    </w:p>
    <w:p w:rsidR="006E0C5E" w:rsidRDefault="006E0C5E" w:rsidP="006E0C5E">
      <w:pPr>
        <w:pStyle w:val="a3"/>
        <w:spacing w:line="500" w:lineRule="exact"/>
        <w:rPr>
          <w:rFonts w:cs="Times New Roman"/>
          <w:kern w:val="2"/>
          <w:sz w:val="28"/>
        </w:rPr>
      </w:pPr>
      <w:r>
        <w:rPr>
          <w:rFonts w:cs="Times New Roman" w:hint="eastAsia"/>
          <w:kern w:val="2"/>
          <w:sz w:val="28"/>
        </w:rPr>
        <w:t>（二）考核知识点</w:t>
      </w:r>
    </w:p>
    <w:p w:rsidR="006E0C5E" w:rsidRDefault="006E0C5E" w:rsidP="006E0C5E">
      <w:pPr>
        <w:pStyle w:val="a3"/>
        <w:spacing w:line="500" w:lineRule="exact"/>
        <w:rPr>
          <w:rFonts w:cs="Times New Roman"/>
          <w:kern w:val="2"/>
          <w:sz w:val="28"/>
        </w:rPr>
      </w:pPr>
      <w:r>
        <w:rPr>
          <w:rFonts w:cs="Times New Roman" w:hint="eastAsia"/>
          <w:kern w:val="2"/>
          <w:sz w:val="28"/>
        </w:rPr>
        <w:t>识记：幼儿教师劳动的特点；幼儿教师的权利和义务；幼儿教师的职业培训</w:t>
      </w:r>
    </w:p>
    <w:p w:rsidR="006E0C5E" w:rsidRDefault="006E0C5E" w:rsidP="006E0C5E">
      <w:pPr>
        <w:pStyle w:val="a3"/>
        <w:spacing w:line="500" w:lineRule="exact"/>
        <w:rPr>
          <w:rFonts w:cs="Times New Roman"/>
          <w:kern w:val="2"/>
          <w:sz w:val="28"/>
        </w:rPr>
      </w:pPr>
      <w:r>
        <w:rPr>
          <w:rFonts w:cs="Times New Roman" w:hint="eastAsia"/>
          <w:kern w:val="2"/>
          <w:sz w:val="28"/>
        </w:rPr>
        <w:t>的形式</w:t>
      </w:r>
    </w:p>
    <w:p w:rsidR="006E0C5E" w:rsidRDefault="006E0C5E" w:rsidP="006E0C5E">
      <w:pPr>
        <w:pStyle w:val="a3"/>
        <w:spacing w:line="500" w:lineRule="exact"/>
        <w:rPr>
          <w:rFonts w:cs="Times New Roman"/>
          <w:kern w:val="2"/>
          <w:sz w:val="28"/>
        </w:rPr>
      </w:pPr>
      <w:r>
        <w:rPr>
          <w:rFonts w:cs="Times New Roman" w:hint="eastAsia"/>
          <w:kern w:val="2"/>
          <w:sz w:val="28"/>
        </w:rPr>
        <w:t>理解：幼儿教师的职业道德、智能结构；</w:t>
      </w:r>
    </w:p>
    <w:p w:rsidR="006E0C5E" w:rsidRDefault="006E0C5E" w:rsidP="006E0C5E">
      <w:pPr>
        <w:pStyle w:val="a3"/>
        <w:spacing w:line="500" w:lineRule="exact"/>
        <w:rPr>
          <w:rFonts w:cs="Times New Roman"/>
          <w:kern w:val="2"/>
          <w:sz w:val="28"/>
        </w:rPr>
      </w:pPr>
      <w:r>
        <w:rPr>
          <w:rFonts w:cs="Times New Roman" w:hint="eastAsia"/>
          <w:kern w:val="2"/>
          <w:sz w:val="28"/>
        </w:rPr>
        <w:t>运用：幼儿教师的专业知识和能力</w:t>
      </w:r>
    </w:p>
    <w:p w:rsidR="006E0C5E" w:rsidRDefault="006E0C5E" w:rsidP="006E0C5E">
      <w:pPr>
        <w:pStyle w:val="a3"/>
        <w:spacing w:line="500" w:lineRule="exact"/>
        <w:rPr>
          <w:rFonts w:cs="Times New Roman"/>
          <w:kern w:val="2"/>
          <w:sz w:val="28"/>
        </w:rPr>
      </w:pPr>
    </w:p>
    <w:p w:rsidR="006E0C5E" w:rsidRDefault="006E0C5E" w:rsidP="006E0C5E">
      <w:pPr>
        <w:pStyle w:val="a3"/>
        <w:spacing w:line="500" w:lineRule="exact"/>
        <w:jc w:val="center"/>
        <w:rPr>
          <w:rFonts w:cs="Times New Roman"/>
          <w:b/>
          <w:kern w:val="2"/>
          <w:sz w:val="28"/>
        </w:rPr>
      </w:pPr>
      <w:r>
        <w:rPr>
          <w:rFonts w:cs="Times New Roman" w:hint="eastAsia"/>
          <w:b/>
          <w:kern w:val="2"/>
          <w:sz w:val="28"/>
        </w:rPr>
        <w:t>第八章  国外学前教育的特点及启示</w:t>
      </w:r>
    </w:p>
    <w:p w:rsidR="006E0C5E" w:rsidRDefault="006E0C5E" w:rsidP="006E0C5E">
      <w:pPr>
        <w:pStyle w:val="a3"/>
        <w:spacing w:line="500" w:lineRule="exact"/>
        <w:rPr>
          <w:rFonts w:cs="Times New Roman"/>
          <w:kern w:val="2"/>
          <w:sz w:val="28"/>
        </w:rPr>
      </w:pPr>
      <w:r>
        <w:rPr>
          <w:rFonts w:cs="Times New Roman" w:hint="eastAsia"/>
          <w:kern w:val="2"/>
          <w:sz w:val="28"/>
        </w:rPr>
        <w:t>（一）主要内容</w:t>
      </w:r>
    </w:p>
    <w:p w:rsidR="006E0C5E" w:rsidRDefault="006E0C5E" w:rsidP="006E0C5E">
      <w:pPr>
        <w:pStyle w:val="a3"/>
        <w:spacing w:line="500" w:lineRule="exact"/>
        <w:rPr>
          <w:rFonts w:cs="Times New Roman"/>
          <w:kern w:val="2"/>
          <w:sz w:val="28"/>
        </w:rPr>
      </w:pPr>
      <w:r>
        <w:rPr>
          <w:rFonts w:cs="Times New Roman" w:hint="eastAsia"/>
          <w:kern w:val="2"/>
          <w:sz w:val="28"/>
        </w:rPr>
        <w:t>美国学前教育的特点及启示； 英国学前教育的特点及启示； 新加坡学前教育课程的特点及评析； 埃及幼儿教师的特征及思考</w:t>
      </w:r>
    </w:p>
    <w:p w:rsidR="006E0C5E" w:rsidRDefault="006E0C5E" w:rsidP="006E0C5E">
      <w:pPr>
        <w:pStyle w:val="a3"/>
        <w:spacing w:line="500" w:lineRule="exact"/>
        <w:rPr>
          <w:rFonts w:cs="Times New Roman"/>
          <w:kern w:val="2"/>
          <w:sz w:val="28"/>
        </w:rPr>
      </w:pPr>
      <w:r>
        <w:rPr>
          <w:rFonts w:cs="Times New Roman" w:hint="eastAsia"/>
          <w:kern w:val="2"/>
          <w:sz w:val="28"/>
        </w:rPr>
        <w:t>（二）考核知识点</w:t>
      </w:r>
    </w:p>
    <w:p w:rsidR="006E0C5E" w:rsidRDefault="006E0C5E" w:rsidP="006E0C5E">
      <w:pPr>
        <w:pStyle w:val="a3"/>
        <w:spacing w:line="500" w:lineRule="exact"/>
        <w:ind w:left="315"/>
        <w:rPr>
          <w:rFonts w:cs="Times New Roman"/>
          <w:kern w:val="2"/>
          <w:sz w:val="28"/>
        </w:rPr>
      </w:pPr>
      <w:r>
        <w:rPr>
          <w:rFonts w:cs="Times New Roman" w:hint="eastAsia"/>
          <w:kern w:val="2"/>
          <w:sz w:val="28"/>
        </w:rPr>
        <w:t>识记：各国学前教育的特点</w:t>
      </w:r>
    </w:p>
    <w:p w:rsidR="006E0C5E" w:rsidRDefault="006E0C5E" w:rsidP="006E0C5E">
      <w:pPr>
        <w:pStyle w:val="a3"/>
        <w:spacing w:line="500" w:lineRule="exact"/>
        <w:ind w:left="315"/>
        <w:rPr>
          <w:rFonts w:cs="Times New Roman"/>
          <w:kern w:val="2"/>
          <w:sz w:val="28"/>
        </w:rPr>
      </w:pPr>
      <w:r>
        <w:rPr>
          <w:rFonts w:cs="Times New Roman" w:hint="eastAsia"/>
          <w:kern w:val="2"/>
          <w:sz w:val="28"/>
        </w:rPr>
        <w:t>理解：各国学前教育现状</w:t>
      </w:r>
    </w:p>
    <w:p w:rsidR="006E0C5E" w:rsidRDefault="006E0C5E" w:rsidP="006E0C5E">
      <w:pPr>
        <w:pStyle w:val="a3"/>
        <w:spacing w:line="500" w:lineRule="exact"/>
        <w:ind w:left="315"/>
        <w:rPr>
          <w:rFonts w:cs="Times New Roman"/>
          <w:kern w:val="2"/>
          <w:sz w:val="28"/>
        </w:rPr>
      </w:pPr>
      <w:r>
        <w:rPr>
          <w:rFonts w:cs="Times New Roman" w:hint="eastAsia"/>
          <w:kern w:val="2"/>
          <w:sz w:val="28"/>
        </w:rPr>
        <w:t>运用：各国学前教育的评析及其对我国学前教育的启示</w:t>
      </w:r>
    </w:p>
    <w:p w:rsidR="006E0C5E" w:rsidRDefault="006E0C5E" w:rsidP="006E0C5E">
      <w:pPr>
        <w:pStyle w:val="a3"/>
        <w:spacing w:line="500" w:lineRule="exact"/>
        <w:rPr>
          <w:rFonts w:cs="Times New Roman"/>
          <w:kern w:val="2"/>
          <w:sz w:val="28"/>
        </w:rPr>
      </w:pPr>
      <w:r>
        <w:rPr>
          <w:rFonts w:cs="Times New Roman" w:hint="eastAsia"/>
          <w:kern w:val="2"/>
          <w:sz w:val="28"/>
        </w:rPr>
        <w:t>Ⅲ、考试形式及试卷结构</w:t>
      </w:r>
    </w:p>
    <w:p w:rsidR="006E0C5E" w:rsidRDefault="006E0C5E" w:rsidP="006E0C5E">
      <w:pPr>
        <w:pStyle w:val="a3"/>
        <w:spacing w:line="500" w:lineRule="exact"/>
        <w:rPr>
          <w:rFonts w:cs="Times New Roman"/>
          <w:kern w:val="2"/>
          <w:sz w:val="28"/>
        </w:rPr>
      </w:pPr>
      <w:r>
        <w:rPr>
          <w:rFonts w:cs="Times New Roman" w:hint="eastAsia"/>
          <w:kern w:val="2"/>
          <w:sz w:val="28"/>
        </w:rPr>
        <w:t>（一）考试形式</w:t>
      </w:r>
    </w:p>
    <w:p w:rsidR="006E0C5E" w:rsidRDefault="006E0C5E" w:rsidP="006E0C5E">
      <w:pPr>
        <w:pStyle w:val="a3"/>
        <w:spacing w:line="500" w:lineRule="exact"/>
        <w:rPr>
          <w:rFonts w:cs="Times New Roman"/>
          <w:kern w:val="2"/>
          <w:sz w:val="28"/>
        </w:rPr>
      </w:pPr>
      <w:r>
        <w:rPr>
          <w:rFonts w:cs="Times New Roman" w:hint="eastAsia"/>
          <w:kern w:val="2"/>
          <w:sz w:val="28"/>
        </w:rPr>
        <w:lastRenderedPageBreak/>
        <w:t>考试形式为闭卷笔试。试卷满分100分，考试时间120分钟。</w:t>
      </w:r>
    </w:p>
    <w:p w:rsidR="006E0C5E" w:rsidRDefault="006E0C5E" w:rsidP="006E0C5E">
      <w:pPr>
        <w:pStyle w:val="a3"/>
        <w:spacing w:line="500" w:lineRule="exact"/>
        <w:rPr>
          <w:rFonts w:cs="Times New Roman"/>
          <w:kern w:val="2"/>
          <w:sz w:val="28"/>
        </w:rPr>
      </w:pPr>
      <w:r>
        <w:rPr>
          <w:rFonts w:cs="Times New Roman" w:hint="eastAsia"/>
          <w:kern w:val="2"/>
          <w:sz w:val="28"/>
        </w:rPr>
        <w:t>（二）题型比例</w:t>
      </w:r>
    </w:p>
    <w:p w:rsidR="006E0C5E" w:rsidRDefault="006E0C5E" w:rsidP="006E0C5E">
      <w:pPr>
        <w:pStyle w:val="a3"/>
        <w:spacing w:line="500" w:lineRule="exact"/>
        <w:rPr>
          <w:rFonts w:cs="Times New Roman"/>
          <w:kern w:val="2"/>
          <w:sz w:val="28"/>
        </w:rPr>
      </w:pPr>
      <w:r>
        <w:rPr>
          <w:rFonts w:cs="Times New Roman" w:hint="eastAsia"/>
          <w:kern w:val="2"/>
          <w:sz w:val="28"/>
        </w:rPr>
        <w:t>1、试卷题型比例</w:t>
      </w:r>
    </w:p>
    <w:p w:rsidR="006E0C5E" w:rsidRDefault="006E0C5E" w:rsidP="006E0C5E">
      <w:pPr>
        <w:pStyle w:val="a3"/>
        <w:spacing w:line="500" w:lineRule="exact"/>
        <w:rPr>
          <w:rFonts w:cs="Times New Roman"/>
          <w:kern w:val="2"/>
          <w:sz w:val="28"/>
        </w:rPr>
      </w:pPr>
      <w:r>
        <w:rPr>
          <w:rFonts w:cs="Times New Roman" w:hint="eastAsia"/>
          <w:kern w:val="2"/>
          <w:sz w:val="28"/>
        </w:rPr>
        <w:t>客观题（判断题、选择题、填空题等）和主观题（分析题、论述题、实际运用题）的比例为4：6左右，题型一般至少有4种类型。</w:t>
      </w:r>
    </w:p>
    <w:p w:rsidR="006E0C5E" w:rsidRDefault="006E0C5E" w:rsidP="006E0C5E">
      <w:pPr>
        <w:pStyle w:val="a3"/>
        <w:spacing w:line="500" w:lineRule="exact"/>
        <w:rPr>
          <w:rFonts w:cs="Times New Roman"/>
          <w:kern w:val="2"/>
          <w:sz w:val="28"/>
        </w:rPr>
      </w:pPr>
      <w:r>
        <w:rPr>
          <w:rFonts w:cs="Times New Roman" w:hint="eastAsia"/>
          <w:kern w:val="2"/>
          <w:sz w:val="28"/>
        </w:rPr>
        <w:t xml:space="preserve">2、试卷题型：填空题、选择题、名词解释、简答题、论述题、案例分析。  </w:t>
      </w:r>
    </w:p>
    <w:p w:rsidR="006E0C5E" w:rsidRDefault="006E0C5E" w:rsidP="006E0C5E">
      <w:pPr>
        <w:pStyle w:val="a3"/>
        <w:spacing w:line="500" w:lineRule="exact"/>
        <w:rPr>
          <w:rFonts w:cs="Times New Roman"/>
          <w:kern w:val="2"/>
          <w:sz w:val="28"/>
        </w:rPr>
      </w:pPr>
      <w:r>
        <w:rPr>
          <w:rFonts w:cs="Times New Roman" w:hint="eastAsia"/>
          <w:kern w:val="2"/>
          <w:sz w:val="28"/>
        </w:rPr>
        <w:t>（三）内容比例</w:t>
      </w:r>
    </w:p>
    <w:p w:rsidR="006E0C5E" w:rsidRDefault="006E0C5E" w:rsidP="006E0C5E">
      <w:pPr>
        <w:pStyle w:val="a3"/>
        <w:spacing w:line="500" w:lineRule="exact"/>
        <w:rPr>
          <w:rFonts w:cs="Times New Roman"/>
          <w:kern w:val="2"/>
          <w:sz w:val="28"/>
        </w:rPr>
      </w:pPr>
      <w:r>
        <w:rPr>
          <w:rFonts w:cs="Times New Roman" w:hint="eastAsia"/>
          <w:kern w:val="2"/>
          <w:sz w:val="28"/>
        </w:rPr>
        <w:t xml:space="preserve">识记：40％；理解：40％；综合应用20％。试题有适度的灵活性、综合性。 </w:t>
      </w:r>
    </w:p>
    <w:p w:rsidR="006E0C5E" w:rsidRDefault="006E0C5E" w:rsidP="006E0C5E">
      <w:pPr>
        <w:pStyle w:val="a3"/>
        <w:spacing w:line="500" w:lineRule="exact"/>
        <w:rPr>
          <w:rFonts w:cs="Times New Roman"/>
          <w:kern w:val="2"/>
          <w:sz w:val="28"/>
        </w:rPr>
      </w:pPr>
      <w:r>
        <w:rPr>
          <w:rFonts w:cs="Times New Roman" w:hint="eastAsia"/>
          <w:kern w:val="2"/>
          <w:sz w:val="28"/>
        </w:rPr>
        <w:t>（四）考试难度：试题有适当的难度和区分度，较易、中等、较难的题目比例一般为3:5:2，</w:t>
      </w:r>
    </w:p>
    <w:p w:rsidR="006E0C5E" w:rsidRDefault="006E0C5E" w:rsidP="006E0C5E">
      <w:pPr>
        <w:pStyle w:val="a3"/>
        <w:spacing w:line="500" w:lineRule="exact"/>
        <w:rPr>
          <w:rFonts w:cs="Times New Roman"/>
          <w:kern w:val="2"/>
          <w:sz w:val="28"/>
        </w:rPr>
      </w:pPr>
      <w:r>
        <w:rPr>
          <w:rFonts w:cs="Times New Roman" w:hint="eastAsia"/>
          <w:kern w:val="2"/>
          <w:sz w:val="28"/>
        </w:rPr>
        <w:t>较易的30％，中等难度50％，较难20％。</w:t>
      </w:r>
    </w:p>
    <w:p w:rsidR="006E0C5E" w:rsidRDefault="006E0C5E" w:rsidP="006E0C5E">
      <w:pPr>
        <w:pStyle w:val="a3"/>
        <w:spacing w:line="500" w:lineRule="exact"/>
        <w:rPr>
          <w:rFonts w:cs="Times New Roman"/>
          <w:kern w:val="2"/>
          <w:sz w:val="28"/>
        </w:rPr>
      </w:pPr>
      <w:r>
        <w:rPr>
          <w:rFonts w:cs="Times New Roman" w:hint="eastAsia"/>
          <w:kern w:val="2"/>
          <w:sz w:val="28"/>
        </w:rPr>
        <w:t>Ⅳ、题型示例</w:t>
      </w:r>
    </w:p>
    <w:p w:rsidR="006E0C5E" w:rsidRDefault="006E0C5E" w:rsidP="006E0C5E">
      <w:pPr>
        <w:ind w:left="1" w:firstLine="2"/>
        <w:jc w:val="center"/>
        <w:rPr>
          <w:rFonts w:ascii="黑体" w:eastAsia="黑体"/>
          <w:b/>
          <w:bCs/>
          <w:sz w:val="32"/>
        </w:rPr>
      </w:pPr>
      <w:r>
        <w:rPr>
          <w:rFonts w:ascii="黑体" w:eastAsia="黑体" w:hint="eastAsia"/>
          <w:b/>
          <w:bCs/>
          <w:sz w:val="32"/>
        </w:rPr>
        <w:t>岭南师范学院2016年－ 2017学年度第 二 学期</w:t>
      </w:r>
    </w:p>
    <w:p w:rsidR="006E0C5E" w:rsidRDefault="006E0C5E" w:rsidP="006E0C5E">
      <w:pPr>
        <w:ind w:left="1" w:firstLine="2"/>
        <w:jc w:val="center"/>
        <w:rPr>
          <w:rFonts w:ascii="黑体" w:eastAsia="黑体"/>
          <w:b/>
          <w:bCs/>
          <w:sz w:val="32"/>
        </w:rPr>
      </w:pPr>
      <w:r>
        <w:rPr>
          <w:rFonts w:ascii="黑体" w:eastAsia="黑体" w:hint="eastAsia"/>
          <w:b/>
          <w:bCs/>
          <w:sz w:val="32"/>
        </w:rPr>
        <w:t>期末考试试题A卷</w:t>
      </w:r>
    </w:p>
    <w:p w:rsidR="006E0C5E" w:rsidRDefault="006E0C5E" w:rsidP="006E0C5E">
      <w:pPr>
        <w:ind w:left="1" w:firstLine="2"/>
        <w:jc w:val="center"/>
        <w:rPr>
          <w:rFonts w:ascii="宋体" w:hAnsi="宋体"/>
          <w:b/>
          <w:bCs/>
        </w:rPr>
      </w:pPr>
      <w:r>
        <w:rPr>
          <w:rFonts w:ascii="宋体" w:hAnsi="宋体" w:hint="eastAsia"/>
          <w:b/>
          <w:bCs/>
        </w:rPr>
        <w:t>(考试时间:  120 分钟)</w:t>
      </w:r>
    </w:p>
    <w:p w:rsidR="006E0C5E" w:rsidRDefault="006E0C5E" w:rsidP="006E0C5E">
      <w:pPr>
        <w:ind w:left="1" w:firstLine="2"/>
        <w:jc w:val="center"/>
        <w:rPr>
          <w:rFonts w:ascii="宋体" w:hAnsi="宋体"/>
          <w:b/>
          <w:bCs/>
        </w:rPr>
      </w:pPr>
    </w:p>
    <w:p w:rsidR="006E0C5E" w:rsidRDefault="006E0C5E" w:rsidP="006E0C5E">
      <w:pPr>
        <w:spacing w:afterLines="50" w:after="156"/>
        <w:rPr>
          <w:rFonts w:ascii="仿宋_GB2312" w:eastAsia="仿宋_GB2312"/>
        </w:rPr>
      </w:pPr>
      <w:r>
        <w:rPr>
          <w:rFonts w:hint="eastAsia"/>
        </w:rPr>
        <w:t>考试科目：</w:t>
      </w:r>
      <w:r>
        <w:rPr>
          <w:rFonts w:hint="eastAsia"/>
          <w:u w:val="single"/>
        </w:rPr>
        <w:t>学前教育学</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58"/>
        <w:gridCol w:w="768"/>
        <w:gridCol w:w="769"/>
        <w:gridCol w:w="769"/>
        <w:gridCol w:w="769"/>
        <w:gridCol w:w="769"/>
        <w:gridCol w:w="769"/>
        <w:gridCol w:w="769"/>
        <w:gridCol w:w="769"/>
        <w:gridCol w:w="1145"/>
        <w:gridCol w:w="1097"/>
      </w:tblGrid>
      <w:tr w:rsidR="006E0C5E" w:rsidTr="0088520B">
        <w:trPr>
          <w:trHeight w:val="591"/>
          <w:jc w:val="center"/>
        </w:trPr>
        <w:tc>
          <w:tcPr>
            <w:tcW w:w="958" w:type="dxa"/>
            <w:vAlign w:val="center"/>
          </w:tcPr>
          <w:p w:rsidR="006E0C5E" w:rsidRDefault="006E0C5E" w:rsidP="0088520B">
            <w:pPr>
              <w:rPr>
                <w:rFonts w:ascii="宋体" w:hAnsi="宋体"/>
              </w:rPr>
            </w:pPr>
            <w:r>
              <w:rPr>
                <w:rFonts w:ascii="宋体" w:hAnsi="宋体" w:hint="eastAsia"/>
              </w:rPr>
              <w:t>题 号</w:t>
            </w:r>
          </w:p>
        </w:tc>
        <w:tc>
          <w:tcPr>
            <w:tcW w:w="768" w:type="dxa"/>
            <w:vAlign w:val="center"/>
          </w:tcPr>
          <w:p w:rsidR="006E0C5E" w:rsidRDefault="006E0C5E" w:rsidP="0088520B">
            <w:pPr>
              <w:jc w:val="center"/>
              <w:rPr>
                <w:rFonts w:ascii="宋体" w:hAnsi="宋体"/>
              </w:rPr>
            </w:pPr>
            <w:r>
              <w:rPr>
                <w:rFonts w:ascii="宋体" w:hAnsi="宋体" w:hint="eastAsia"/>
              </w:rPr>
              <w:t>一</w:t>
            </w:r>
          </w:p>
        </w:tc>
        <w:tc>
          <w:tcPr>
            <w:tcW w:w="769" w:type="dxa"/>
            <w:vAlign w:val="center"/>
          </w:tcPr>
          <w:p w:rsidR="006E0C5E" w:rsidRDefault="006E0C5E" w:rsidP="0088520B">
            <w:pPr>
              <w:jc w:val="center"/>
              <w:rPr>
                <w:rFonts w:ascii="宋体" w:hAnsi="宋体"/>
              </w:rPr>
            </w:pPr>
            <w:r>
              <w:rPr>
                <w:rFonts w:ascii="宋体" w:hAnsi="宋体" w:hint="eastAsia"/>
              </w:rPr>
              <w:t>二</w:t>
            </w:r>
          </w:p>
        </w:tc>
        <w:tc>
          <w:tcPr>
            <w:tcW w:w="769" w:type="dxa"/>
            <w:vAlign w:val="center"/>
          </w:tcPr>
          <w:p w:rsidR="006E0C5E" w:rsidRDefault="006E0C5E" w:rsidP="0088520B">
            <w:pPr>
              <w:jc w:val="center"/>
              <w:rPr>
                <w:rFonts w:ascii="宋体" w:hAnsi="宋体"/>
              </w:rPr>
            </w:pPr>
            <w:r>
              <w:rPr>
                <w:rFonts w:ascii="宋体" w:hAnsi="宋体" w:hint="eastAsia"/>
              </w:rPr>
              <w:t>三</w:t>
            </w:r>
          </w:p>
        </w:tc>
        <w:tc>
          <w:tcPr>
            <w:tcW w:w="769" w:type="dxa"/>
            <w:vAlign w:val="center"/>
          </w:tcPr>
          <w:p w:rsidR="006E0C5E" w:rsidRDefault="006E0C5E" w:rsidP="0088520B">
            <w:pPr>
              <w:jc w:val="center"/>
              <w:rPr>
                <w:rFonts w:ascii="宋体" w:hAnsi="宋体"/>
              </w:rPr>
            </w:pPr>
            <w:r>
              <w:rPr>
                <w:rFonts w:ascii="宋体" w:hAnsi="宋体" w:hint="eastAsia"/>
              </w:rPr>
              <w:t>四</w:t>
            </w:r>
          </w:p>
        </w:tc>
        <w:tc>
          <w:tcPr>
            <w:tcW w:w="769" w:type="dxa"/>
            <w:vAlign w:val="center"/>
          </w:tcPr>
          <w:p w:rsidR="006E0C5E" w:rsidRDefault="006E0C5E" w:rsidP="0088520B">
            <w:pPr>
              <w:jc w:val="center"/>
              <w:rPr>
                <w:rFonts w:ascii="宋体" w:hAnsi="宋体"/>
              </w:rPr>
            </w:pPr>
            <w:r>
              <w:rPr>
                <w:rFonts w:ascii="宋体" w:hAnsi="宋体" w:hint="eastAsia"/>
              </w:rPr>
              <w:t>五</w:t>
            </w: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ind w:rightChars="-42" w:right="-88"/>
              <w:rPr>
                <w:rFonts w:ascii="宋体" w:hAnsi="宋体"/>
              </w:rPr>
            </w:pPr>
            <w:r>
              <w:rPr>
                <w:rFonts w:ascii="宋体" w:hAnsi="宋体" w:hint="eastAsia"/>
              </w:rPr>
              <w:t>总 分</w:t>
            </w:r>
          </w:p>
        </w:tc>
        <w:tc>
          <w:tcPr>
            <w:tcW w:w="1145" w:type="dxa"/>
            <w:vAlign w:val="center"/>
          </w:tcPr>
          <w:p w:rsidR="006E0C5E" w:rsidRDefault="006E0C5E" w:rsidP="0088520B">
            <w:pPr>
              <w:ind w:leftChars="-47" w:hangingChars="47" w:hanging="99"/>
              <w:jc w:val="right"/>
              <w:rPr>
                <w:rFonts w:ascii="宋体" w:hAnsi="宋体"/>
              </w:rPr>
            </w:pPr>
            <w:r>
              <w:rPr>
                <w:rFonts w:ascii="宋体" w:hAnsi="宋体" w:hint="eastAsia"/>
              </w:rPr>
              <w:t>总评分人</w:t>
            </w:r>
          </w:p>
        </w:tc>
        <w:tc>
          <w:tcPr>
            <w:tcW w:w="1097" w:type="dxa"/>
            <w:vAlign w:val="center"/>
          </w:tcPr>
          <w:p w:rsidR="006E0C5E" w:rsidRDefault="006E0C5E" w:rsidP="0088520B">
            <w:pPr>
              <w:rPr>
                <w:rFonts w:ascii="宋体" w:hAnsi="宋体"/>
              </w:rPr>
            </w:pPr>
            <w:r>
              <w:rPr>
                <w:rFonts w:ascii="宋体" w:hAnsi="宋体" w:hint="eastAsia"/>
              </w:rPr>
              <w:t>复查人</w:t>
            </w:r>
          </w:p>
        </w:tc>
      </w:tr>
      <w:tr w:rsidR="006E0C5E" w:rsidTr="0088520B">
        <w:trPr>
          <w:trHeight w:val="567"/>
          <w:jc w:val="center"/>
        </w:trPr>
        <w:tc>
          <w:tcPr>
            <w:tcW w:w="958" w:type="dxa"/>
            <w:vAlign w:val="center"/>
          </w:tcPr>
          <w:p w:rsidR="006E0C5E" w:rsidRDefault="006E0C5E" w:rsidP="0088520B">
            <w:pPr>
              <w:rPr>
                <w:rFonts w:ascii="宋体" w:hAnsi="宋体"/>
              </w:rPr>
            </w:pPr>
            <w:r>
              <w:rPr>
                <w:rFonts w:ascii="宋体" w:hAnsi="宋体" w:hint="eastAsia"/>
              </w:rPr>
              <w:t>分 值</w:t>
            </w:r>
          </w:p>
        </w:tc>
        <w:tc>
          <w:tcPr>
            <w:tcW w:w="768" w:type="dxa"/>
            <w:vAlign w:val="center"/>
          </w:tcPr>
          <w:p w:rsidR="006E0C5E" w:rsidRDefault="006E0C5E" w:rsidP="0088520B">
            <w:pPr>
              <w:jc w:val="center"/>
              <w:rPr>
                <w:rFonts w:ascii="宋体" w:hAnsi="宋体"/>
              </w:rPr>
            </w:pPr>
            <w:r>
              <w:rPr>
                <w:rFonts w:ascii="宋体" w:hAnsi="宋体" w:hint="eastAsia"/>
              </w:rPr>
              <w:t>20</w:t>
            </w:r>
          </w:p>
        </w:tc>
        <w:tc>
          <w:tcPr>
            <w:tcW w:w="769" w:type="dxa"/>
            <w:vAlign w:val="center"/>
          </w:tcPr>
          <w:p w:rsidR="006E0C5E" w:rsidRDefault="006E0C5E" w:rsidP="0088520B">
            <w:pPr>
              <w:jc w:val="center"/>
              <w:rPr>
                <w:rFonts w:ascii="宋体" w:hAnsi="宋体"/>
              </w:rPr>
            </w:pPr>
            <w:r>
              <w:rPr>
                <w:rFonts w:ascii="宋体" w:hAnsi="宋体" w:hint="eastAsia"/>
              </w:rPr>
              <w:t>30</w:t>
            </w:r>
          </w:p>
        </w:tc>
        <w:tc>
          <w:tcPr>
            <w:tcW w:w="769" w:type="dxa"/>
            <w:vAlign w:val="center"/>
          </w:tcPr>
          <w:p w:rsidR="006E0C5E" w:rsidRDefault="006E0C5E" w:rsidP="0088520B">
            <w:pPr>
              <w:jc w:val="center"/>
              <w:rPr>
                <w:rFonts w:ascii="宋体" w:hAnsi="宋体"/>
              </w:rPr>
            </w:pPr>
            <w:r>
              <w:rPr>
                <w:rFonts w:ascii="宋体" w:hAnsi="宋体" w:hint="eastAsia"/>
              </w:rPr>
              <w:t>25</w:t>
            </w:r>
          </w:p>
        </w:tc>
        <w:tc>
          <w:tcPr>
            <w:tcW w:w="769" w:type="dxa"/>
            <w:vAlign w:val="center"/>
          </w:tcPr>
          <w:p w:rsidR="006E0C5E" w:rsidRDefault="006E0C5E" w:rsidP="0088520B">
            <w:pPr>
              <w:jc w:val="center"/>
              <w:rPr>
                <w:rFonts w:ascii="宋体" w:hAnsi="宋体"/>
              </w:rPr>
            </w:pPr>
            <w:r>
              <w:rPr>
                <w:rFonts w:ascii="宋体" w:hAnsi="宋体" w:hint="eastAsia"/>
              </w:rPr>
              <w:t>10</w:t>
            </w:r>
          </w:p>
        </w:tc>
        <w:tc>
          <w:tcPr>
            <w:tcW w:w="769" w:type="dxa"/>
            <w:vAlign w:val="center"/>
          </w:tcPr>
          <w:p w:rsidR="006E0C5E" w:rsidRDefault="006E0C5E" w:rsidP="0088520B">
            <w:pPr>
              <w:jc w:val="center"/>
              <w:rPr>
                <w:rFonts w:ascii="宋体" w:hAnsi="宋体"/>
              </w:rPr>
            </w:pPr>
            <w:r>
              <w:rPr>
                <w:rFonts w:ascii="宋体" w:hAnsi="宋体" w:hint="eastAsia"/>
              </w:rPr>
              <w:t>15</w:t>
            </w: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r>
              <w:rPr>
                <w:rFonts w:ascii="宋体" w:hAnsi="宋体" w:hint="eastAsia"/>
              </w:rPr>
              <w:t>100</w:t>
            </w:r>
          </w:p>
        </w:tc>
        <w:tc>
          <w:tcPr>
            <w:tcW w:w="1145" w:type="dxa"/>
            <w:vMerge w:val="restart"/>
            <w:vAlign w:val="center"/>
          </w:tcPr>
          <w:p w:rsidR="006E0C5E" w:rsidRDefault="006E0C5E" w:rsidP="0088520B">
            <w:pPr>
              <w:ind w:rightChars="-45" w:right="-94"/>
              <w:jc w:val="center"/>
              <w:rPr>
                <w:rFonts w:ascii="宋体" w:hAnsi="宋体"/>
              </w:rPr>
            </w:pPr>
            <w:r>
              <w:rPr>
                <w:rFonts w:ascii="宋体" w:hAnsi="宋体" w:hint="eastAsia"/>
              </w:rPr>
              <w:t>王晓茉</w:t>
            </w:r>
          </w:p>
        </w:tc>
        <w:tc>
          <w:tcPr>
            <w:tcW w:w="1097" w:type="dxa"/>
            <w:vMerge w:val="restart"/>
            <w:vAlign w:val="center"/>
          </w:tcPr>
          <w:p w:rsidR="006E0C5E" w:rsidRDefault="006E0C5E" w:rsidP="0088520B">
            <w:pPr>
              <w:jc w:val="center"/>
              <w:rPr>
                <w:rFonts w:ascii="宋体" w:hAnsi="宋体"/>
              </w:rPr>
            </w:pPr>
            <w:r>
              <w:rPr>
                <w:rFonts w:ascii="宋体" w:hAnsi="宋体" w:hint="eastAsia"/>
              </w:rPr>
              <w:t>王晓茉</w:t>
            </w:r>
          </w:p>
        </w:tc>
      </w:tr>
      <w:tr w:rsidR="006E0C5E" w:rsidTr="0088520B">
        <w:trPr>
          <w:trHeight w:val="567"/>
          <w:jc w:val="center"/>
        </w:trPr>
        <w:tc>
          <w:tcPr>
            <w:tcW w:w="958" w:type="dxa"/>
            <w:vAlign w:val="center"/>
          </w:tcPr>
          <w:p w:rsidR="006E0C5E" w:rsidRDefault="006E0C5E" w:rsidP="0088520B">
            <w:pPr>
              <w:rPr>
                <w:rFonts w:ascii="宋体" w:hAnsi="宋体"/>
              </w:rPr>
            </w:pPr>
            <w:r>
              <w:rPr>
                <w:rFonts w:ascii="宋体" w:hAnsi="宋体" w:hint="eastAsia"/>
              </w:rPr>
              <w:t>得 分</w:t>
            </w:r>
          </w:p>
        </w:tc>
        <w:tc>
          <w:tcPr>
            <w:tcW w:w="768"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p>
        </w:tc>
        <w:tc>
          <w:tcPr>
            <w:tcW w:w="769" w:type="dxa"/>
            <w:vAlign w:val="center"/>
          </w:tcPr>
          <w:p w:rsidR="006E0C5E" w:rsidRDefault="006E0C5E" w:rsidP="0088520B">
            <w:pPr>
              <w:jc w:val="center"/>
              <w:rPr>
                <w:rFonts w:ascii="宋体" w:hAnsi="宋体"/>
              </w:rPr>
            </w:pPr>
          </w:p>
        </w:tc>
        <w:tc>
          <w:tcPr>
            <w:tcW w:w="1145" w:type="dxa"/>
            <w:vMerge/>
            <w:vAlign w:val="center"/>
          </w:tcPr>
          <w:p w:rsidR="006E0C5E" w:rsidRDefault="006E0C5E" w:rsidP="0088520B">
            <w:pPr>
              <w:rPr>
                <w:rFonts w:ascii="宋体" w:hAnsi="宋体"/>
              </w:rPr>
            </w:pPr>
          </w:p>
        </w:tc>
        <w:tc>
          <w:tcPr>
            <w:tcW w:w="1097" w:type="dxa"/>
            <w:vMerge/>
            <w:vAlign w:val="center"/>
          </w:tcPr>
          <w:p w:rsidR="006E0C5E" w:rsidRDefault="006E0C5E" w:rsidP="0088520B">
            <w:pPr>
              <w:rPr>
                <w:rFonts w:ascii="宋体" w:hAnsi="宋体"/>
              </w:rPr>
            </w:pPr>
          </w:p>
        </w:tc>
      </w:tr>
    </w:tbl>
    <w:p w:rsidR="006E0C5E" w:rsidRDefault="006E0C5E" w:rsidP="006E0C5E">
      <w:pPr>
        <w:rPr>
          <w:rFonts w:ascii="宋体" w:hAnsi="宋体"/>
        </w:rPr>
      </w:pPr>
    </w:p>
    <w:p w:rsidR="006E0C5E" w:rsidRDefault="006E0C5E" w:rsidP="006E0C5E">
      <w:pPr>
        <w:rPr>
          <w:rFonts w:ascii="宋体" w:hAnsi="宋体"/>
          <w:szCs w:val="21"/>
        </w:rPr>
      </w:pPr>
    </w:p>
    <w:tbl>
      <w:tblPr>
        <w:tblpPr w:leftFromText="180" w:rightFromText="180" w:vertAnchor="text" w:horzAnchor="margin" w:tblpY="215"/>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4"/>
        <w:gridCol w:w="1134"/>
      </w:tblGrid>
      <w:tr w:rsidR="006E0C5E" w:rsidTr="0088520B">
        <w:trPr>
          <w:trHeight w:val="331"/>
        </w:trPr>
        <w:tc>
          <w:tcPr>
            <w:tcW w:w="1134" w:type="dxa"/>
            <w:vAlign w:val="center"/>
          </w:tcPr>
          <w:p w:rsidR="006E0C5E" w:rsidRDefault="006E0C5E" w:rsidP="0088520B">
            <w:pPr>
              <w:jc w:val="center"/>
              <w:rPr>
                <w:rFonts w:ascii="宋体" w:hAnsi="宋体"/>
              </w:rPr>
            </w:pPr>
            <w:r>
              <w:rPr>
                <w:rFonts w:ascii="宋体" w:hAnsi="宋体" w:hint="eastAsia"/>
              </w:rPr>
              <w:t>得分</w:t>
            </w:r>
          </w:p>
        </w:tc>
        <w:tc>
          <w:tcPr>
            <w:tcW w:w="1134" w:type="dxa"/>
            <w:vAlign w:val="center"/>
          </w:tcPr>
          <w:p w:rsidR="006E0C5E" w:rsidRDefault="006E0C5E" w:rsidP="0088520B">
            <w:pPr>
              <w:jc w:val="center"/>
              <w:rPr>
                <w:rFonts w:ascii="宋体" w:hAnsi="宋体"/>
              </w:rPr>
            </w:pPr>
            <w:r>
              <w:rPr>
                <w:rFonts w:ascii="宋体" w:hAnsi="宋体" w:hint="eastAsia"/>
              </w:rPr>
              <w:t>评卷人</w:t>
            </w:r>
          </w:p>
        </w:tc>
      </w:tr>
      <w:tr w:rsidR="006E0C5E" w:rsidTr="0088520B">
        <w:trPr>
          <w:trHeight w:val="567"/>
        </w:trPr>
        <w:tc>
          <w:tcPr>
            <w:tcW w:w="1134" w:type="dxa"/>
            <w:vAlign w:val="center"/>
          </w:tcPr>
          <w:p w:rsidR="006E0C5E" w:rsidRDefault="006E0C5E" w:rsidP="0088520B">
            <w:pPr>
              <w:jc w:val="center"/>
              <w:rPr>
                <w:rFonts w:ascii="宋体" w:hAnsi="宋体"/>
              </w:rPr>
            </w:pPr>
          </w:p>
        </w:tc>
        <w:tc>
          <w:tcPr>
            <w:tcW w:w="1134" w:type="dxa"/>
            <w:vAlign w:val="center"/>
          </w:tcPr>
          <w:p w:rsidR="006E0C5E" w:rsidRDefault="006E0C5E" w:rsidP="0088520B">
            <w:pPr>
              <w:jc w:val="center"/>
              <w:rPr>
                <w:rFonts w:ascii="宋体" w:hAnsi="宋体"/>
              </w:rPr>
            </w:pPr>
          </w:p>
        </w:tc>
      </w:tr>
    </w:tbl>
    <w:p w:rsidR="006E0C5E" w:rsidRDefault="006E0C5E" w:rsidP="006E0C5E">
      <w:pPr>
        <w:rPr>
          <w:rFonts w:ascii="宋体" w:hAnsi="宋体"/>
          <w:szCs w:val="21"/>
        </w:rPr>
      </w:pPr>
    </w:p>
    <w:p w:rsidR="006E0C5E" w:rsidRDefault="006E0C5E" w:rsidP="006E0C5E">
      <w:pPr>
        <w:ind w:left="1" w:firstLine="2"/>
        <w:rPr>
          <w:rFonts w:ascii="黑体" w:eastAsia="黑体" w:hAnsi="黑体"/>
          <w:b/>
          <w:bCs/>
          <w:sz w:val="28"/>
          <w:szCs w:val="28"/>
        </w:rPr>
      </w:pPr>
      <w:r>
        <w:rPr>
          <w:rFonts w:ascii="黑体" w:eastAsia="黑体" w:hAnsi="宋体" w:hint="eastAsia"/>
          <w:b/>
          <w:sz w:val="28"/>
          <w:szCs w:val="28"/>
        </w:rPr>
        <w:t>一、</w:t>
      </w:r>
      <w:r>
        <w:rPr>
          <w:rFonts w:ascii="黑体" w:eastAsia="黑体" w:hAnsi="黑体" w:hint="eastAsia"/>
          <w:b/>
          <w:bCs/>
          <w:sz w:val="28"/>
          <w:szCs w:val="28"/>
        </w:rPr>
        <w:t>名词解释题( 每小题4分，共20分)</w:t>
      </w:r>
    </w:p>
    <w:p w:rsidR="006E0C5E" w:rsidRDefault="006E0C5E" w:rsidP="006E0C5E">
      <w:r>
        <w:rPr>
          <w:rFonts w:hint="eastAsia"/>
        </w:rPr>
        <w:t xml:space="preserve">                        </w:t>
      </w:r>
    </w:p>
    <w:p w:rsidR="006E0C5E" w:rsidRDefault="006E0C5E" w:rsidP="006E0C5E"/>
    <w:p w:rsidR="006E0C5E" w:rsidRDefault="006E0C5E" w:rsidP="006E0C5E">
      <w:pPr>
        <w:rPr>
          <w:b/>
        </w:rPr>
      </w:pPr>
      <w:r>
        <w:rPr>
          <w:rFonts w:hint="eastAsia"/>
          <w:b/>
        </w:rPr>
        <w:t>1</w:t>
      </w:r>
      <w:r>
        <w:rPr>
          <w:rFonts w:hint="eastAsia"/>
          <w:b/>
        </w:rPr>
        <w:t>、</w:t>
      </w:r>
      <w:r>
        <w:rPr>
          <w:rFonts w:hint="eastAsia"/>
          <w:b/>
          <w:szCs w:val="28"/>
        </w:rPr>
        <w:t>福禄贝尔</w:t>
      </w:r>
    </w:p>
    <w:p w:rsidR="006E0C5E" w:rsidRDefault="006E0C5E" w:rsidP="006E0C5E">
      <w:pPr>
        <w:rPr>
          <w:b/>
        </w:rPr>
      </w:pPr>
    </w:p>
    <w:p w:rsidR="006E0C5E" w:rsidRDefault="006E0C5E" w:rsidP="006E0C5E">
      <w:pPr>
        <w:rPr>
          <w:b/>
        </w:rPr>
      </w:pPr>
    </w:p>
    <w:p w:rsidR="006E0C5E" w:rsidRDefault="006E0C5E" w:rsidP="006E0C5E">
      <w:pPr>
        <w:numPr>
          <w:ilvl w:val="0"/>
          <w:numId w:val="1"/>
        </w:numPr>
        <w:rPr>
          <w:b/>
        </w:rPr>
      </w:pPr>
      <w:r>
        <w:rPr>
          <w:rFonts w:hint="eastAsia"/>
          <w:b/>
        </w:rPr>
        <w:t>幼儿社会化</w:t>
      </w:r>
    </w:p>
    <w:p w:rsidR="006E0C5E" w:rsidRDefault="006E0C5E" w:rsidP="006E0C5E">
      <w:pPr>
        <w:rPr>
          <w:b/>
        </w:rPr>
      </w:pPr>
    </w:p>
    <w:p w:rsidR="006E0C5E" w:rsidRDefault="006E0C5E" w:rsidP="006E0C5E">
      <w:pPr>
        <w:rPr>
          <w:b/>
        </w:rPr>
      </w:pPr>
    </w:p>
    <w:tbl>
      <w:tblPr>
        <w:tblpPr w:leftFromText="180" w:rightFromText="180" w:vertAnchor="text"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4"/>
        <w:gridCol w:w="1134"/>
      </w:tblGrid>
      <w:tr w:rsidR="006E0C5E" w:rsidTr="0088520B">
        <w:trPr>
          <w:trHeight w:val="331"/>
        </w:trPr>
        <w:tc>
          <w:tcPr>
            <w:tcW w:w="1134" w:type="dxa"/>
            <w:vAlign w:val="center"/>
          </w:tcPr>
          <w:p w:rsidR="006E0C5E" w:rsidRDefault="006E0C5E" w:rsidP="0088520B">
            <w:pPr>
              <w:jc w:val="center"/>
              <w:rPr>
                <w:rFonts w:ascii="宋体" w:hAnsi="宋体"/>
              </w:rPr>
            </w:pPr>
            <w:r>
              <w:rPr>
                <w:rFonts w:ascii="宋体" w:hAnsi="宋体" w:hint="eastAsia"/>
              </w:rPr>
              <w:t>得分</w:t>
            </w:r>
          </w:p>
        </w:tc>
        <w:tc>
          <w:tcPr>
            <w:tcW w:w="1134" w:type="dxa"/>
            <w:vAlign w:val="center"/>
          </w:tcPr>
          <w:p w:rsidR="006E0C5E" w:rsidRDefault="006E0C5E" w:rsidP="0088520B">
            <w:pPr>
              <w:jc w:val="center"/>
              <w:rPr>
                <w:rFonts w:ascii="宋体" w:hAnsi="宋体"/>
              </w:rPr>
            </w:pPr>
            <w:r>
              <w:rPr>
                <w:rFonts w:ascii="宋体" w:hAnsi="宋体" w:hint="eastAsia"/>
              </w:rPr>
              <w:t>评卷人</w:t>
            </w:r>
          </w:p>
        </w:tc>
      </w:tr>
      <w:tr w:rsidR="006E0C5E" w:rsidTr="0088520B">
        <w:trPr>
          <w:trHeight w:val="567"/>
        </w:trPr>
        <w:tc>
          <w:tcPr>
            <w:tcW w:w="1134" w:type="dxa"/>
            <w:vAlign w:val="center"/>
          </w:tcPr>
          <w:p w:rsidR="006E0C5E" w:rsidRDefault="006E0C5E" w:rsidP="0088520B">
            <w:pPr>
              <w:jc w:val="center"/>
              <w:rPr>
                <w:rFonts w:ascii="宋体" w:hAnsi="宋体"/>
              </w:rPr>
            </w:pPr>
          </w:p>
        </w:tc>
        <w:tc>
          <w:tcPr>
            <w:tcW w:w="1134" w:type="dxa"/>
            <w:vAlign w:val="center"/>
          </w:tcPr>
          <w:p w:rsidR="006E0C5E" w:rsidRDefault="006E0C5E" w:rsidP="0088520B">
            <w:pPr>
              <w:jc w:val="center"/>
              <w:rPr>
                <w:rFonts w:ascii="宋体" w:hAnsi="宋体"/>
              </w:rPr>
            </w:pPr>
          </w:p>
        </w:tc>
      </w:tr>
    </w:tbl>
    <w:p w:rsidR="006E0C5E" w:rsidRDefault="006E0C5E" w:rsidP="006E0C5E">
      <w:pPr>
        <w:rPr>
          <w:rFonts w:ascii="黑体" w:eastAsia="黑体"/>
          <w:b/>
          <w:sz w:val="28"/>
        </w:rPr>
      </w:pPr>
      <w:r>
        <w:rPr>
          <w:rFonts w:ascii="黑体" w:eastAsia="黑体" w:hint="eastAsia"/>
          <w:b/>
          <w:sz w:val="28"/>
        </w:rPr>
        <w:t>二、简答题（每小题6分，共30分）</w:t>
      </w:r>
    </w:p>
    <w:p w:rsidR="006E0C5E" w:rsidRDefault="006E0C5E" w:rsidP="006E0C5E">
      <w:pPr>
        <w:rPr>
          <w:rFonts w:ascii="宋体" w:hAnsi="宋体"/>
          <w:szCs w:val="21"/>
        </w:rPr>
      </w:pPr>
    </w:p>
    <w:p w:rsidR="006E0C5E" w:rsidRDefault="006E0C5E" w:rsidP="006E0C5E">
      <w:pPr>
        <w:rPr>
          <w:rFonts w:ascii="宋体" w:hAnsi="宋体"/>
          <w:szCs w:val="21"/>
        </w:rPr>
      </w:pPr>
    </w:p>
    <w:p w:rsidR="006E0C5E" w:rsidRDefault="006E0C5E" w:rsidP="006E0C5E">
      <w:pPr>
        <w:rPr>
          <w:b/>
        </w:rPr>
      </w:pPr>
      <w:r>
        <w:rPr>
          <w:rFonts w:hint="eastAsia"/>
          <w:b/>
        </w:rPr>
        <w:t>1</w:t>
      </w:r>
      <w:r>
        <w:rPr>
          <w:rFonts w:hint="eastAsia"/>
          <w:b/>
        </w:rPr>
        <w:t>、简述儿童游戏的基本特征。</w:t>
      </w:r>
    </w:p>
    <w:p w:rsidR="006E0C5E" w:rsidRDefault="006E0C5E" w:rsidP="006E0C5E">
      <w:pPr>
        <w:rPr>
          <w:b/>
        </w:rPr>
      </w:pPr>
    </w:p>
    <w:p w:rsidR="006E0C5E" w:rsidRDefault="006E0C5E" w:rsidP="006E0C5E">
      <w:pPr>
        <w:numPr>
          <w:ilvl w:val="0"/>
          <w:numId w:val="1"/>
        </w:numPr>
        <w:rPr>
          <w:b/>
        </w:rPr>
      </w:pPr>
      <w:r>
        <w:rPr>
          <w:rFonts w:hint="eastAsia"/>
          <w:b/>
        </w:rPr>
        <w:t>简述皮亚杰认知学派的学前教育思想。</w:t>
      </w:r>
    </w:p>
    <w:p w:rsidR="006E0C5E" w:rsidRDefault="006E0C5E" w:rsidP="006E0C5E">
      <w:pPr>
        <w:rPr>
          <w:b/>
        </w:rPr>
      </w:pPr>
    </w:p>
    <w:p w:rsidR="006E0C5E" w:rsidRDefault="006E0C5E" w:rsidP="006E0C5E">
      <w:pPr>
        <w:rPr>
          <w:b/>
        </w:rPr>
      </w:pPr>
    </w:p>
    <w:tbl>
      <w:tblPr>
        <w:tblpPr w:leftFromText="180" w:rightFromText="180" w:vertAnchor="text"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4"/>
        <w:gridCol w:w="1134"/>
      </w:tblGrid>
      <w:tr w:rsidR="006E0C5E" w:rsidTr="0088520B">
        <w:trPr>
          <w:trHeight w:val="331"/>
        </w:trPr>
        <w:tc>
          <w:tcPr>
            <w:tcW w:w="1134" w:type="dxa"/>
            <w:vAlign w:val="center"/>
          </w:tcPr>
          <w:p w:rsidR="006E0C5E" w:rsidRDefault="006E0C5E" w:rsidP="0088520B">
            <w:pPr>
              <w:jc w:val="center"/>
              <w:rPr>
                <w:rFonts w:ascii="宋体" w:hAnsi="宋体"/>
              </w:rPr>
            </w:pPr>
            <w:r>
              <w:rPr>
                <w:rFonts w:ascii="宋体" w:hAnsi="宋体" w:hint="eastAsia"/>
              </w:rPr>
              <w:t>得分</w:t>
            </w:r>
          </w:p>
        </w:tc>
        <w:tc>
          <w:tcPr>
            <w:tcW w:w="1134" w:type="dxa"/>
            <w:vAlign w:val="center"/>
          </w:tcPr>
          <w:p w:rsidR="006E0C5E" w:rsidRDefault="006E0C5E" w:rsidP="0088520B">
            <w:pPr>
              <w:jc w:val="center"/>
              <w:rPr>
                <w:rFonts w:ascii="宋体" w:hAnsi="宋体"/>
              </w:rPr>
            </w:pPr>
            <w:r>
              <w:rPr>
                <w:rFonts w:ascii="宋体" w:hAnsi="宋体" w:hint="eastAsia"/>
              </w:rPr>
              <w:t>评卷人</w:t>
            </w:r>
          </w:p>
        </w:tc>
      </w:tr>
      <w:tr w:rsidR="006E0C5E" w:rsidTr="0088520B">
        <w:trPr>
          <w:trHeight w:val="567"/>
        </w:trPr>
        <w:tc>
          <w:tcPr>
            <w:tcW w:w="1134" w:type="dxa"/>
            <w:vAlign w:val="center"/>
          </w:tcPr>
          <w:p w:rsidR="006E0C5E" w:rsidRDefault="006E0C5E" w:rsidP="0088520B">
            <w:pPr>
              <w:jc w:val="center"/>
              <w:rPr>
                <w:rFonts w:ascii="宋体" w:hAnsi="宋体"/>
              </w:rPr>
            </w:pPr>
          </w:p>
        </w:tc>
        <w:tc>
          <w:tcPr>
            <w:tcW w:w="1134" w:type="dxa"/>
            <w:vAlign w:val="center"/>
          </w:tcPr>
          <w:p w:rsidR="006E0C5E" w:rsidRDefault="006E0C5E" w:rsidP="0088520B">
            <w:pPr>
              <w:jc w:val="center"/>
              <w:rPr>
                <w:rFonts w:ascii="宋体" w:hAnsi="宋体"/>
              </w:rPr>
            </w:pPr>
          </w:p>
        </w:tc>
      </w:tr>
    </w:tbl>
    <w:p w:rsidR="006E0C5E" w:rsidRDefault="006E0C5E" w:rsidP="006E0C5E">
      <w:pPr>
        <w:rPr>
          <w:rFonts w:ascii="黑体" w:eastAsia="黑体"/>
          <w:b/>
          <w:sz w:val="28"/>
        </w:rPr>
      </w:pPr>
      <w:r>
        <w:rPr>
          <w:rFonts w:ascii="黑体" w:eastAsia="黑体" w:hAnsi="宋体" w:hint="eastAsia"/>
          <w:b/>
          <w:sz w:val="28"/>
          <w:szCs w:val="21"/>
        </w:rPr>
        <w:t>三、论述题</w:t>
      </w:r>
      <w:r>
        <w:rPr>
          <w:rFonts w:ascii="黑体" w:eastAsia="黑体" w:hint="eastAsia"/>
          <w:b/>
          <w:sz w:val="28"/>
        </w:rPr>
        <w:t>（10分）</w:t>
      </w:r>
    </w:p>
    <w:p w:rsidR="006E0C5E" w:rsidRDefault="006E0C5E" w:rsidP="006E0C5E">
      <w:pPr>
        <w:rPr>
          <w:rFonts w:ascii="黑体" w:eastAsia="黑体" w:hAnsi="宋体"/>
          <w:b/>
          <w:sz w:val="28"/>
          <w:szCs w:val="21"/>
        </w:rPr>
      </w:pPr>
    </w:p>
    <w:p w:rsidR="006E0C5E" w:rsidRDefault="006E0C5E" w:rsidP="006E0C5E">
      <w:pPr>
        <w:tabs>
          <w:tab w:val="right" w:pos="8640"/>
        </w:tabs>
        <w:ind w:firstLineChars="150" w:firstLine="316"/>
        <w:rPr>
          <w:rFonts w:ascii="宋体" w:hAnsi="宋体"/>
          <w:b/>
        </w:rPr>
      </w:pPr>
      <w:r>
        <w:rPr>
          <w:rFonts w:ascii="宋体" w:hAnsi="宋体" w:hint="eastAsia"/>
          <w:b/>
        </w:rPr>
        <w:t>学前教育以“活动”为主导，试论述学前教育活动如此定位的意义。</w:t>
      </w:r>
    </w:p>
    <w:p w:rsidR="006E0C5E" w:rsidRDefault="006E0C5E" w:rsidP="006E0C5E">
      <w:pPr>
        <w:tabs>
          <w:tab w:val="right" w:pos="8640"/>
        </w:tabs>
        <w:ind w:firstLineChars="150" w:firstLine="316"/>
        <w:rPr>
          <w:rFonts w:ascii="宋体" w:hAnsi="宋体"/>
          <w:b/>
        </w:rPr>
      </w:pPr>
    </w:p>
    <w:p w:rsidR="006E0C5E" w:rsidRDefault="006E0C5E" w:rsidP="006E0C5E">
      <w:pPr>
        <w:tabs>
          <w:tab w:val="right" w:pos="8640"/>
        </w:tabs>
        <w:ind w:firstLineChars="150" w:firstLine="316"/>
        <w:rPr>
          <w:rFonts w:ascii="宋体" w:hAnsi="宋体"/>
          <w:b/>
        </w:rPr>
      </w:pPr>
    </w:p>
    <w:p w:rsidR="006E0C5E" w:rsidRDefault="006E0C5E" w:rsidP="006E0C5E">
      <w:pPr>
        <w:tabs>
          <w:tab w:val="right" w:pos="8640"/>
        </w:tabs>
        <w:ind w:firstLineChars="150" w:firstLine="316"/>
        <w:rPr>
          <w:rFonts w:ascii="宋体" w:hAnsi="宋体"/>
          <w:b/>
        </w:rPr>
      </w:pPr>
    </w:p>
    <w:p w:rsidR="006E0C5E" w:rsidRDefault="006E0C5E" w:rsidP="006E0C5E">
      <w:pPr>
        <w:rPr>
          <w:b/>
        </w:rPr>
      </w:pPr>
    </w:p>
    <w:tbl>
      <w:tblPr>
        <w:tblpPr w:leftFromText="180" w:rightFromText="180" w:vertAnchor="text"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4"/>
        <w:gridCol w:w="1134"/>
      </w:tblGrid>
      <w:tr w:rsidR="006E0C5E" w:rsidTr="0088520B">
        <w:trPr>
          <w:trHeight w:val="331"/>
        </w:trPr>
        <w:tc>
          <w:tcPr>
            <w:tcW w:w="1134" w:type="dxa"/>
            <w:vAlign w:val="center"/>
          </w:tcPr>
          <w:p w:rsidR="006E0C5E" w:rsidRDefault="006E0C5E" w:rsidP="0088520B">
            <w:pPr>
              <w:jc w:val="center"/>
              <w:rPr>
                <w:rFonts w:ascii="宋体" w:hAnsi="宋体"/>
              </w:rPr>
            </w:pPr>
            <w:r>
              <w:rPr>
                <w:rFonts w:ascii="宋体" w:hAnsi="宋体" w:hint="eastAsia"/>
              </w:rPr>
              <w:t>得分</w:t>
            </w:r>
          </w:p>
        </w:tc>
        <w:tc>
          <w:tcPr>
            <w:tcW w:w="1134" w:type="dxa"/>
            <w:vAlign w:val="center"/>
          </w:tcPr>
          <w:p w:rsidR="006E0C5E" w:rsidRDefault="006E0C5E" w:rsidP="0088520B">
            <w:pPr>
              <w:jc w:val="center"/>
              <w:rPr>
                <w:rFonts w:ascii="宋体" w:hAnsi="宋体"/>
              </w:rPr>
            </w:pPr>
            <w:r>
              <w:rPr>
                <w:rFonts w:ascii="宋体" w:hAnsi="宋体" w:hint="eastAsia"/>
              </w:rPr>
              <w:t>评卷人</w:t>
            </w:r>
          </w:p>
        </w:tc>
      </w:tr>
      <w:tr w:rsidR="006E0C5E" w:rsidTr="0088520B">
        <w:trPr>
          <w:trHeight w:val="567"/>
        </w:trPr>
        <w:tc>
          <w:tcPr>
            <w:tcW w:w="1134" w:type="dxa"/>
            <w:vAlign w:val="center"/>
          </w:tcPr>
          <w:p w:rsidR="006E0C5E" w:rsidRDefault="006E0C5E" w:rsidP="0088520B">
            <w:pPr>
              <w:jc w:val="center"/>
              <w:rPr>
                <w:rFonts w:ascii="宋体" w:hAnsi="宋体"/>
              </w:rPr>
            </w:pPr>
          </w:p>
        </w:tc>
        <w:tc>
          <w:tcPr>
            <w:tcW w:w="1134" w:type="dxa"/>
            <w:vAlign w:val="center"/>
          </w:tcPr>
          <w:p w:rsidR="006E0C5E" w:rsidRDefault="006E0C5E" w:rsidP="0088520B">
            <w:pPr>
              <w:jc w:val="center"/>
              <w:rPr>
                <w:rFonts w:ascii="宋体" w:hAnsi="宋体"/>
              </w:rPr>
            </w:pPr>
          </w:p>
        </w:tc>
      </w:tr>
    </w:tbl>
    <w:p w:rsidR="006E0C5E" w:rsidRDefault="006E0C5E" w:rsidP="006E0C5E">
      <w:pPr>
        <w:rPr>
          <w:rFonts w:ascii="黑体" w:eastAsia="黑体" w:hAnsi="宋体"/>
          <w:b/>
          <w:sz w:val="28"/>
          <w:szCs w:val="21"/>
        </w:rPr>
      </w:pPr>
      <w:r>
        <w:rPr>
          <w:rFonts w:ascii="黑体" w:eastAsia="黑体" w:hAnsi="宋体" w:hint="eastAsia"/>
          <w:b/>
          <w:sz w:val="28"/>
          <w:szCs w:val="21"/>
        </w:rPr>
        <w:t>四、学前教育原理案例分析题（每小题15分，共30分）</w:t>
      </w:r>
    </w:p>
    <w:p w:rsidR="006E0C5E" w:rsidRDefault="006E0C5E" w:rsidP="006E0C5E">
      <w:pPr>
        <w:tabs>
          <w:tab w:val="right" w:pos="8640"/>
        </w:tabs>
        <w:rPr>
          <w:rFonts w:ascii="宋体" w:hAnsi="宋体"/>
          <w:b/>
          <w:kern w:val="0"/>
        </w:rPr>
      </w:pPr>
    </w:p>
    <w:p w:rsidR="006E0C5E" w:rsidRDefault="006E0C5E" w:rsidP="006E0C5E">
      <w:pPr>
        <w:tabs>
          <w:tab w:val="right" w:pos="8640"/>
        </w:tabs>
        <w:rPr>
          <w:rFonts w:ascii="宋体" w:hAnsi="宋体"/>
          <w:b/>
          <w:kern w:val="0"/>
        </w:rPr>
      </w:pPr>
    </w:p>
    <w:p w:rsidR="006E0C5E" w:rsidRDefault="006E0C5E" w:rsidP="006E0C5E">
      <w:pPr>
        <w:tabs>
          <w:tab w:val="right" w:pos="8640"/>
        </w:tabs>
        <w:rPr>
          <w:rFonts w:ascii="宋体" w:hAnsi="宋体"/>
          <w:b/>
          <w:kern w:val="0"/>
        </w:rPr>
      </w:pPr>
      <w:r>
        <w:rPr>
          <w:rFonts w:ascii="宋体" w:hAnsi="宋体" w:hint="eastAsia"/>
          <w:b/>
          <w:kern w:val="0"/>
        </w:rPr>
        <w:t>案例1：</w:t>
      </w:r>
    </w:p>
    <w:p w:rsidR="006E0C5E" w:rsidRDefault="006E0C5E" w:rsidP="006E0C5E">
      <w:pPr>
        <w:tabs>
          <w:tab w:val="right" w:pos="8640"/>
        </w:tabs>
        <w:rPr>
          <w:rFonts w:ascii="宋体" w:hAnsi="宋体"/>
          <w:b/>
          <w:kern w:val="0"/>
        </w:rPr>
      </w:pPr>
      <w:r>
        <w:rPr>
          <w:rFonts w:ascii="仿宋_GB2312" w:eastAsia="仿宋_GB2312" w:hint="eastAsia"/>
          <w:bCs/>
        </w:rPr>
        <w:t>片断（1）“我的孩子们，我憧憬你们的生活，每天不止一次……你们每天做火车、做汽车、办酒、请菩萨、堆六面画、唱歌，全是自动的、创造创作的生活。大人们呼号‘回归自然’ 、 ‘生活的艺术化’  、‘劳动的艺术化’，在你们面前真是出丑得很，而那些画几笔画、写几篇文的人称为艺术家、创作家，更是要愧死” 一丰子恺《给我的孩子们》</w:t>
      </w:r>
    </w:p>
    <w:p w:rsidR="006E0C5E" w:rsidRDefault="006E0C5E" w:rsidP="006E0C5E">
      <w:pPr>
        <w:rPr>
          <w:rFonts w:ascii="仿宋_GB2312" w:eastAsia="仿宋_GB2312"/>
          <w:bCs/>
        </w:rPr>
      </w:pPr>
      <w:r>
        <w:rPr>
          <w:rFonts w:ascii="仿宋_GB2312" w:eastAsia="仿宋_GB2312" w:hint="eastAsia"/>
          <w:bCs/>
        </w:rPr>
        <w:t xml:space="preserve"> 片断（2）</w:t>
      </w:r>
    </w:p>
    <w:p w:rsidR="006E0C5E" w:rsidRDefault="006E0C5E" w:rsidP="006E0C5E">
      <w:pPr>
        <w:rPr>
          <w:rFonts w:ascii="仿宋_GB2312" w:eastAsia="仿宋_GB2312"/>
          <w:bCs/>
        </w:rPr>
      </w:pPr>
      <w:r>
        <w:rPr>
          <w:rFonts w:ascii="仿宋_GB2312" w:eastAsia="仿宋_GB2312" w:hint="eastAsia"/>
          <w:bCs/>
        </w:rPr>
        <w:t>湖南卫视《爸爸去哪儿》热播，刮起一阵亲子风和亲近自然之风。该片的热播不是偶然，如</w:t>
      </w:r>
      <w:r>
        <w:rPr>
          <w:rFonts w:ascii="仿宋_GB2312" w:eastAsia="仿宋_GB2312" w:hint="eastAsia"/>
          <w:bCs/>
        </w:rPr>
        <w:lastRenderedPageBreak/>
        <w:t>今, 很多城里的孩子患上了“自然环境缺乏症”,他们失去了活泼的天性,把大量时间用在虚拟的网络世界,或者成天呆在家里,不去亲近大自然, 爸爸去哪儿？答案很明确，那就是走向大自然，走向荒漠、草滩、河床、农家、森林....”。</w:t>
      </w:r>
    </w:p>
    <w:p w:rsidR="006E0C5E" w:rsidRDefault="006E0C5E" w:rsidP="006E0C5E">
      <w:pPr>
        <w:rPr>
          <w:b/>
          <w:bCs/>
        </w:rPr>
      </w:pPr>
      <w:r>
        <w:rPr>
          <w:rFonts w:hint="eastAsia"/>
          <w:b/>
          <w:bCs/>
        </w:rPr>
        <w:t>问题：评析两段话反映了怎样的儿童观？</w:t>
      </w:r>
    </w:p>
    <w:p w:rsidR="006E0C5E" w:rsidRDefault="006E0C5E" w:rsidP="006E0C5E">
      <w:pPr>
        <w:rPr>
          <w:b/>
          <w:bCs/>
        </w:rPr>
      </w:pPr>
    </w:p>
    <w:p w:rsidR="006E0C5E" w:rsidRDefault="006E0C5E" w:rsidP="006E0C5E">
      <w:pPr>
        <w:rPr>
          <w:b/>
          <w:bCs/>
        </w:rPr>
      </w:pPr>
    </w:p>
    <w:p w:rsidR="006E0C5E" w:rsidRDefault="006E0C5E" w:rsidP="006E0C5E">
      <w:pPr>
        <w:rPr>
          <w:b/>
          <w:bCs/>
        </w:rPr>
      </w:pPr>
    </w:p>
    <w:tbl>
      <w:tblPr>
        <w:tblpPr w:leftFromText="180" w:rightFromText="180" w:vertAnchor="text"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34"/>
        <w:gridCol w:w="1134"/>
      </w:tblGrid>
      <w:tr w:rsidR="006E0C5E" w:rsidTr="0088520B">
        <w:trPr>
          <w:trHeight w:val="331"/>
        </w:trPr>
        <w:tc>
          <w:tcPr>
            <w:tcW w:w="1134" w:type="dxa"/>
            <w:vAlign w:val="center"/>
          </w:tcPr>
          <w:p w:rsidR="006E0C5E" w:rsidRDefault="006E0C5E" w:rsidP="0088520B">
            <w:pPr>
              <w:jc w:val="center"/>
              <w:rPr>
                <w:rFonts w:ascii="宋体" w:hAnsi="宋体"/>
              </w:rPr>
            </w:pPr>
            <w:r>
              <w:rPr>
                <w:rFonts w:ascii="宋体" w:hAnsi="宋体" w:hint="eastAsia"/>
              </w:rPr>
              <w:t>得分</w:t>
            </w:r>
          </w:p>
        </w:tc>
        <w:tc>
          <w:tcPr>
            <w:tcW w:w="1134" w:type="dxa"/>
            <w:vAlign w:val="center"/>
          </w:tcPr>
          <w:p w:rsidR="006E0C5E" w:rsidRDefault="006E0C5E" w:rsidP="0088520B">
            <w:pPr>
              <w:jc w:val="center"/>
              <w:rPr>
                <w:rFonts w:ascii="宋体" w:hAnsi="宋体"/>
              </w:rPr>
            </w:pPr>
            <w:r>
              <w:rPr>
                <w:rFonts w:ascii="宋体" w:hAnsi="宋体" w:hint="eastAsia"/>
              </w:rPr>
              <w:t>评卷人</w:t>
            </w:r>
          </w:p>
        </w:tc>
      </w:tr>
      <w:tr w:rsidR="006E0C5E" w:rsidTr="0088520B">
        <w:trPr>
          <w:trHeight w:val="567"/>
        </w:trPr>
        <w:tc>
          <w:tcPr>
            <w:tcW w:w="1134" w:type="dxa"/>
            <w:vAlign w:val="center"/>
          </w:tcPr>
          <w:p w:rsidR="006E0C5E" w:rsidRDefault="006E0C5E" w:rsidP="0088520B">
            <w:pPr>
              <w:jc w:val="center"/>
              <w:rPr>
                <w:rFonts w:ascii="宋体" w:hAnsi="宋体"/>
              </w:rPr>
            </w:pPr>
          </w:p>
        </w:tc>
        <w:tc>
          <w:tcPr>
            <w:tcW w:w="1134" w:type="dxa"/>
            <w:vAlign w:val="center"/>
          </w:tcPr>
          <w:p w:rsidR="006E0C5E" w:rsidRDefault="006E0C5E" w:rsidP="0088520B">
            <w:pPr>
              <w:jc w:val="center"/>
              <w:rPr>
                <w:rFonts w:ascii="宋体" w:hAnsi="宋体"/>
              </w:rPr>
            </w:pPr>
          </w:p>
        </w:tc>
      </w:tr>
    </w:tbl>
    <w:p w:rsidR="006E0C5E" w:rsidRDefault="006E0C5E" w:rsidP="006E0C5E">
      <w:pPr>
        <w:rPr>
          <w:rFonts w:ascii="黑体" w:eastAsia="黑体"/>
          <w:b/>
          <w:sz w:val="28"/>
        </w:rPr>
      </w:pPr>
      <w:r>
        <w:rPr>
          <w:rFonts w:ascii="黑体" w:eastAsia="黑体" w:hAnsi="宋体" w:hint="eastAsia"/>
          <w:b/>
          <w:sz w:val="28"/>
          <w:szCs w:val="21"/>
        </w:rPr>
        <w:t>五、设计题</w:t>
      </w:r>
      <w:r>
        <w:rPr>
          <w:rFonts w:ascii="黑体" w:eastAsia="黑体" w:hint="eastAsia"/>
          <w:b/>
          <w:sz w:val="28"/>
        </w:rPr>
        <w:t>（10分）</w:t>
      </w:r>
    </w:p>
    <w:p w:rsidR="006E0C5E" w:rsidRDefault="006E0C5E" w:rsidP="006E0C5E">
      <w:pPr>
        <w:rPr>
          <w:rFonts w:ascii="黑体" w:eastAsia="黑体" w:hAnsi="宋体"/>
          <w:b/>
          <w:sz w:val="28"/>
          <w:szCs w:val="21"/>
        </w:rPr>
      </w:pPr>
    </w:p>
    <w:p w:rsidR="006E0C5E" w:rsidRDefault="006E0C5E" w:rsidP="006E0C5E">
      <w:pPr>
        <w:tabs>
          <w:tab w:val="right" w:pos="8640"/>
        </w:tabs>
        <w:ind w:firstLineChars="150" w:firstLine="316"/>
        <w:rPr>
          <w:rFonts w:ascii="宋体" w:hAnsi="宋体"/>
          <w:b/>
        </w:rPr>
      </w:pPr>
      <w:r>
        <w:rPr>
          <w:rFonts w:ascii="宋体" w:hAnsi="宋体" w:hint="eastAsia"/>
          <w:b/>
        </w:rPr>
        <w:t>围绕“元旦”设计一个家园活动方案。</w:t>
      </w:r>
    </w:p>
    <w:p w:rsidR="006E0C5E" w:rsidRDefault="006E0C5E" w:rsidP="006E0C5E">
      <w:pPr>
        <w:rPr>
          <w:color w:val="000000"/>
        </w:rPr>
      </w:pP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Ⅴ、参考书目</w:t>
      </w: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李生兰著：《学前教育学》，华东师范大学出版社，2006年版。</w:t>
      </w:r>
    </w:p>
    <w:p w:rsidR="006E0C5E" w:rsidRDefault="006E0C5E" w:rsidP="006E0C5E">
      <w:pPr>
        <w:pStyle w:val="1"/>
        <w:jc w:val="center"/>
      </w:pPr>
      <w:r>
        <w:rPr>
          <w:rFonts w:ascii="宋体" w:hAnsi="宋体" w:cs="宋体"/>
          <w:kern w:val="0"/>
          <w:sz w:val="28"/>
          <w:szCs w:val="28"/>
        </w:rPr>
        <w:br w:type="page"/>
      </w:r>
      <w:bookmarkStart w:id="2" w:name="_Toc14228"/>
      <w:r>
        <w:rPr>
          <w:rFonts w:hint="eastAsia"/>
        </w:rPr>
        <w:lastRenderedPageBreak/>
        <w:t>《幼儿心理学》</w:t>
      </w:r>
      <w:bookmarkEnd w:id="2"/>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Ⅰ、考试性质</w:t>
      </w:r>
    </w:p>
    <w:p w:rsidR="006E0C5E" w:rsidRDefault="006E0C5E" w:rsidP="006E0C5E">
      <w:pPr>
        <w:pStyle w:val="a3"/>
        <w:spacing w:line="500" w:lineRule="exact"/>
        <w:ind w:firstLineChars="200" w:firstLine="560"/>
        <w:rPr>
          <w:rFonts w:cs="Times New Roman"/>
          <w:color w:val="000000"/>
          <w:sz w:val="28"/>
          <w:szCs w:val="28"/>
        </w:rPr>
      </w:pPr>
      <w:r>
        <w:rPr>
          <w:rFonts w:cs="Times New Roman" w:hint="eastAsia"/>
          <w:color w:val="000000"/>
          <w:sz w:val="28"/>
          <w:szCs w:val="28"/>
        </w:rPr>
        <w:t>本考试属于本科插班生考试。普通高等学校本科插班生招生考试是由专科毕业生参加的选拔性考试。高等学校根据考生的成绩，按已确定的招生计划，德、智、体全面衡量，择优录取。因此，本科插班生考试应有较高的信度、效度，必要的区分度和适当的难度。</w:t>
      </w: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Ⅱ、考试内容与要求</w:t>
      </w:r>
    </w:p>
    <w:p w:rsidR="006E0C5E" w:rsidRDefault="006E0C5E" w:rsidP="006E0C5E">
      <w:pPr>
        <w:pStyle w:val="a3"/>
        <w:spacing w:line="500" w:lineRule="exact"/>
        <w:ind w:firstLineChars="200" w:firstLine="560"/>
        <w:rPr>
          <w:rFonts w:cs="Times New Roman"/>
          <w:color w:val="000000"/>
          <w:sz w:val="28"/>
          <w:szCs w:val="28"/>
        </w:rPr>
      </w:pPr>
      <w:r>
        <w:rPr>
          <w:rFonts w:cs="Times New Roman" w:hint="eastAsia"/>
          <w:color w:val="000000"/>
          <w:sz w:val="28"/>
          <w:szCs w:val="28"/>
        </w:rPr>
        <w:t>本科目考试主要考察考生对幼儿心理学基本概念、基本原理、基本理论把握、理论以及应用和分析问题、解决问题的能力。考试要反映学科知识的内部联系，注重对考生思考问题和解决问题能力的考核，考核要求分为识记、理解和应用三个能力层次。</w:t>
      </w:r>
    </w:p>
    <w:p w:rsidR="006E0C5E" w:rsidRDefault="006E0C5E" w:rsidP="006E0C5E">
      <w:pPr>
        <w:widowControl/>
        <w:snapToGrid w:val="0"/>
        <w:spacing w:line="500" w:lineRule="exact"/>
        <w:rPr>
          <w:rFonts w:ascii="宋体" w:hAnsi="宋体"/>
          <w:sz w:val="28"/>
          <w:szCs w:val="28"/>
        </w:rPr>
      </w:pPr>
      <w:r>
        <w:rPr>
          <w:rFonts w:ascii="宋体" w:hAnsi="宋体" w:hint="eastAsia"/>
          <w:sz w:val="28"/>
          <w:szCs w:val="28"/>
        </w:rPr>
        <w:t>“识记”：能解释有关概念、知识的含义，并能正确认识和表述。</w:t>
      </w:r>
    </w:p>
    <w:p w:rsidR="006E0C5E" w:rsidRDefault="006E0C5E" w:rsidP="006E0C5E">
      <w:pPr>
        <w:widowControl/>
        <w:snapToGrid w:val="0"/>
        <w:spacing w:line="500" w:lineRule="exact"/>
        <w:rPr>
          <w:rFonts w:ascii="宋体" w:hAnsi="宋体"/>
          <w:sz w:val="28"/>
          <w:szCs w:val="28"/>
        </w:rPr>
      </w:pPr>
      <w:r>
        <w:rPr>
          <w:rFonts w:ascii="宋体" w:hAnsi="宋体" w:hint="eastAsia"/>
          <w:sz w:val="28"/>
          <w:szCs w:val="28"/>
        </w:rPr>
        <w:t>“领会”：在识记的基础上，能全面把握基本概念、基本原理、基本方法，能掌握有关概念、原理、方法的区别与联系。</w:t>
      </w:r>
    </w:p>
    <w:p w:rsidR="006E0C5E" w:rsidRDefault="006E0C5E" w:rsidP="006E0C5E">
      <w:pPr>
        <w:widowControl/>
        <w:snapToGrid w:val="0"/>
        <w:spacing w:line="500" w:lineRule="exact"/>
        <w:rPr>
          <w:rFonts w:ascii="宋体" w:hAnsi="宋体"/>
          <w:sz w:val="28"/>
          <w:szCs w:val="28"/>
        </w:rPr>
      </w:pPr>
      <w:r>
        <w:rPr>
          <w:rFonts w:ascii="宋体" w:hAnsi="宋体" w:hint="eastAsia"/>
          <w:sz w:val="28"/>
          <w:szCs w:val="28"/>
        </w:rPr>
        <w:t>“应用”：在理解的基础上，能运用基本概念、基本原理、基本方法分析和解决有关的理论问题和实际问题。</w:t>
      </w:r>
    </w:p>
    <w:p w:rsidR="006E0C5E" w:rsidRDefault="006E0C5E" w:rsidP="006E0C5E">
      <w:pPr>
        <w:widowControl/>
        <w:snapToGrid w:val="0"/>
        <w:spacing w:line="500" w:lineRule="exact"/>
        <w:rPr>
          <w:rFonts w:ascii="宋体" w:hAnsi="宋体"/>
          <w:sz w:val="28"/>
          <w:szCs w:val="28"/>
        </w:rPr>
      </w:pPr>
      <w:r>
        <w:rPr>
          <w:rFonts w:ascii="宋体" w:hAnsi="宋体" w:hint="eastAsia"/>
          <w:sz w:val="28"/>
          <w:szCs w:val="28"/>
        </w:rPr>
        <w:t> </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第一章  幼儿心理学概述</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1、幼儿心理学的概念；</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2、幼儿心理发展的基本理论；</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3、幼儿心理学的原则和研究方法。</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第二章  幼儿心理学研究的概况</w:t>
      </w:r>
    </w:p>
    <w:p w:rsidR="006E0C5E" w:rsidRDefault="006E0C5E" w:rsidP="006E0C5E">
      <w:pPr>
        <w:widowControl/>
        <w:spacing w:line="500" w:lineRule="exact"/>
        <w:rPr>
          <w:rFonts w:ascii="宋体" w:hAnsi="宋体"/>
          <w:sz w:val="28"/>
          <w:szCs w:val="28"/>
        </w:rPr>
      </w:pPr>
      <w:r>
        <w:rPr>
          <w:rFonts w:ascii="宋体" w:hAnsi="宋体" w:hint="eastAsia"/>
          <w:color w:val="000000"/>
          <w:sz w:val="28"/>
          <w:szCs w:val="28"/>
        </w:rPr>
        <w:lastRenderedPageBreak/>
        <w:t>1、国外幼儿心理学的研究；</w:t>
      </w:r>
      <w:r>
        <w:rPr>
          <w:rFonts w:ascii="宋体" w:hAnsi="宋体" w:hint="eastAsia"/>
          <w:sz w:val="28"/>
          <w:szCs w:val="28"/>
        </w:rPr>
        <w:t>（领会）</w:t>
      </w:r>
    </w:p>
    <w:p w:rsidR="006E0C5E" w:rsidRDefault="006E0C5E" w:rsidP="006E0C5E">
      <w:pPr>
        <w:widowControl/>
        <w:spacing w:line="500" w:lineRule="exact"/>
        <w:rPr>
          <w:rFonts w:ascii="宋体" w:hAnsi="宋体"/>
          <w:sz w:val="28"/>
          <w:szCs w:val="28"/>
        </w:rPr>
      </w:pPr>
      <w:r>
        <w:rPr>
          <w:rFonts w:ascii="宋体" w:hAnsi="宋体" w:hint="eastAsia"/>
          <w:color w:val="000000"/>
          <w:sz w:val="28"/>
          <w:szCs w:val="28"/>
        </w:rPr>
        <w:t>2、我国幼儿心理学的研究。</w:t>
      </w:r>
      <w:r>
        <w:rPr>
          <w:rFonts w:ascii="宋体" w:hAnsi="宋体" w:hint="eastAsia"/>
          <w:sz w:val="28"/>
          <w:szCs w:val="28"/>
        </w:rPr>
        <w:t>（领会）</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第三章  游戏与幼儿的心理发展</w:t>
      </w:r>
    </w:p>
    <w:p w:rsidR="006E0C5E" w:rsidRDefault="006E0C5E" w:rsidP="006E0C5E">
      <w:pPr>
        <w:widowControl/>
        <w:spacing w:line="500" w:lineRule="exact"/>
        <w:rPr>
          <w:rFonts w:ascii="宋体" w:hAnsi="宋体"/>
          <w:sz w:val="28"/>
          <w:szCs w:val="28"/>
        </w:rPr>
      </w:pPr>
      <w:r>
        <w:rPr>
          <w:rFonts w:ascii="宋体" w:hAnsi="宋体" w:hint="eastAsia"/>
          <w:color w:val="000000"/>
          <w:sz w:val="28"/>
          <w:szCs w:val="28"/>
        </w:rPr>
        <w:t>1、游戏的理论；</w:t>
      </w:r>
      <w:r>
        <w:rPr>
          <w:rFonts w:ascii="宋体" w:hAnsi="宋体" w:hint="eastAsia"/>
          <w:sz w:val="28"/>
          <w:szCs w:val="28"/>
        </w:rPr>
        <w:t>（领会）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2、游戏的特点；</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3、游戏在幼儿心理发展中的作用；</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4、幼儿游戏的发展；</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5、幼儿游戏应注意的问题。</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第四章  幼儿语言的发展</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1、幼儿语言发展的特点；</w:t>
      </w:r>
      <w:r>
        <w:rPr>
          <w:rFonts w:ascii="宋体" w:hAnsi="宋体" w:hint="eastAsia"/>
          <w:sz w:val="28"/>
          <w:szCs w:val="28"/>
        </w:rPr>
        <w:t>（识记、领会）</w:t>
      </w:r>
    </w:p>
    <w:p w:rsidR="006E0C5E" w:rsidRDefault="006E0C5E" w:rsidP="006E0C5E">
      <w:pPr>
        <w:widowControl/>
        <w:spacing w:line="500" w:lineRule="exact"/>
        <w:rPr>
          <w:rFonts w:ascii="宋体" w:hAnsi="宋体"/>
          <w:sz w:val="28"/>
          <w:szCs w:val="28"/>
        </w:rPr>
      </w:pPr>
      <w:r>
        <w:rPr>
          <w:rFonts w:ascii="宋体" w:hAnsi="宋体" w:hint="eastAsia"/>
          <w:color w:val="000000"/>
          <w:sz w:val="28"/>
          <w:szCs w:val="28"/>
        </w:rPr>
        <w:t>2、语言获得的理论；</w:t>
      </w:r>
      <w:r>
        <w:rPr>
          <w:rFonts w:ascii="宋体" w:hAnsi="宋体" w:hint="eastAsia"/>
          <w:sz w:val="28"/>
          <w:szCs w:val="28"/>
        </w:rPr>
        <w:t>（领会）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3、幼儿语言能力的评价；</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4、幼儿言语能力的培养。</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第五章  幼儿注意的发展</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1、注意；</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2、幼儿注意发展的特点；</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3、引起无意注意的原因；</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4、幼儿注意品质的发展；</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5、幼儿的注意与幼儿园教育活动；</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6、幼儿注意的培养。</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第六章  幼儿感知觉的发展</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1、幼儿感知觉发展的特点；</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2、感知觉的规律；</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lastRenderedPageBreak/>
        <w:t>3、幼儿观察力的发展与评价；</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4、幼儿观察力的培养。</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第七章  幼儿记忆的发展</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1、记忆；</w:t>
      </w:r>
      <w:r>
        <w:rPr>
          <w:rFonts w:ascii="宋体" w:hAnsi="宋体" w:hint="eastAsia"/>
          <w:sz w:val="28"/>
          <w:szCs w:val="28"/>
        </w:rPr>
        <w:t>（识记）</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2、幼儿期健忘；</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3、幼儿记忆的发展特点；</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4、幼儿记忆的评价；</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5、幼儿记忆与幼儿园教育活动；</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6、幼儿记忆力的培养。</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第八章  幼儿思维的发展</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1、幼儿思维发展的一般趋势；</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2、幼儿思维基本过程的发展；</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3、幼儿创造性思维的发展与测量；</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4、幼儿思维力的评价；</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5、幼儿思维与幼儿园教育活动；</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6、幼儿思维力的培养。</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第九章  幼儿情绪的发展</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1、幼儿情绪发展的特点；</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2、幼儿的情绪类型；</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3、情绪在幼儿心理发展中的作用；</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4、情绪发展的理论；</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5、幼儿良好情绪的培养。</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第十章  幼儿个性的发展</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lastRenderedPageBreak/>
        <w:t>1、幼儿自我意识发展的趋势和特点；</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2、幼儿性格的年龄特点；</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3、自我意识；</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4、幼儿气质发展的趋势；</w:t>
      </w:r>
      <w:r>
        <w:rPr>
          <w:rFonts w:ascii="宋体" w:hAnsi="宋体" w:hint="eastAsia"/>
          <w:sz w:val="28"/>
          <w:szCs w:val="28"/>
        </w:rPr>
        <w:t>（识记、领会）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5、影响幼儿性格、能力发展的因素；</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6、幼儿能力发展特点；</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7、能力发展水平的差异；</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8、幼儿自我意识的培养；</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9、幼儿良好性格的培养；</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10、幼儿能力的培养。</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第十一章  独生子女的心理与教育</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1、独生子女研究的历史回顾；</w:t>
      </w:r>
      <w:r>
        <w:rPr>
          <w:rFonts w:ascii="宋体" w:hAnsi="宋体" w:hint="eastAsia"/>
          <w:sz w:val="28"/>
          <w:szCs w:val="28"/>
        </w:rPr>
        <w:t>（领会）</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2、独生子女的智力和性格；</w:t>
      </w:r>
      <w:r>
        <w:rPr>
          <w:rFonts w:ascii="宋体" w:hAnsi="宋体" w:hint="eastAsia"/>
          <w:sz w:val="28"/>
          <w:szCs w:val="28"/>
        </w:rPr>
        <w:t>（领会、运用）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3、独生子女教育中注意的问题。</w:t>
      </w:r>
      <w:r>
        <w:rPr>
          <w:rFonts w:ascii="宋体" w:hAnsi="宋体" w:hint="eastAsia"/>
          <w:sz w:val="28"/>
          <w:szCs w:val="28"/>
        </w:rPr>
        <w:t>（识记、领会、运用）</w:t>
      </w:r>
    </w:p>
    <w:p w:rsidR="006E0C5E" w:rsidRDefault="006E0C5E" w:rsidP="006E0C5E">
      <w:pPr>
        <w:pStyle w:val="a3"/>
        <w:spacing w:line="500" w:lineRule="exact"/>
        <w:jc w:val="center"/>
        <w:rPr>
          <w:rFonts w:cs="Times New Roman"/>
          <w:b/>
          <w:color w:val="000000"/>
          <w:sz w:val="28"/>
          <w:szCs w:val="28"/>
        </w:rPr>
      </w:pPr>
      <w:r>
        <w:rPr>
          <w:rFonts w:cs="Times New Roman" w:hint="eastAsia"/>
          <w:b/>
          <w:color w:val="000000"/>
          <w:sz w:val="28"/>
          <w:szCs w:val="28"/>
        </w:rPr>
        <w:t>第十二章  幼儿期的问题行为及其矫治</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1、幼儿行为的鉴别；</w:t>
      </w:r>
      <w:r>
        <w:rPr>
          <w:rFonts w:ascii="宋体" w:hAnsi="宋体" w:hint="eastAsia"/>
          <w:sz w:val="28"/>
          <w:szCs w:val="28"/>
        </w:rPr>
        <w:t>（识记、领会、运用）</w:t>
      </w:r>
    </w:p>
    <w:p w:rsidR="006E0C5E" w:rsidRDefault="006E0C5E" w:rsidP="006E0C5E">
      <w:pPr>
        <w:widowControl/>
        <w:snapToGrid w:val="0"/>
        <w:spacing w:line="500" w:lineRule="exact"/>
        <w:rPr>
          <w:rFonts w:ascii="宋体" w:hAnsi="宋体"/>
          <w:sz w:val="28"/>
          <w:szCs w:val="28"/>
        </w:rPr>
      </w:pPr>
      <w:r>
        <w:rPr>
          <w:rFonts w:ascii="宋体" w:hAnsi="宋体" w:hint="eastAsia"/>
          <w:color w:val="000000"/>
          <w:sz w:val="28"/>
          <w:szCs w:val="28"/>
        </w:rPr>
        <w:t>2、幼儿问题行为的表现及其矫治。</w:t>
      </w:r>
      <w:r>
        <w:rPr>
          <w:rFonts w:ascii="宋体" w:hAnsi="宋体" w:hint="eastAsia"/>
          <w:sz w:val="28"/>
          <w:szCs w:val="28"/>
        </w:rPr>
        <w:t>（识记、领会、运用）</w:t>
      </w:r>
    </w:p>
    <w:p w:rsidR="006E0C5E" w:rsidRDefault="006E0C5E" w:rsidP="006E0C5E">
      <w:pPr>
        <w:pStyle w:val="a3"/>
        <w:spacing w:line="500" w:lineRule="exact"/>
        <w:rPr>
          <w:rFonts w:cs="Times New Roman"/>
          <w:b/>
          <w:color w:val="000000"/>
          <w:sz w:val="28"/>
          <w:szCs w:val="28"/>
        </w:rPr>
      </w:pPr>
      <w:r>
        <w:rPr>
          <w:rFonts w:cs="Times New Roman" w:hint="eastAsia"/>
          <w:b/>
          <w:color w:val="000000"/>
          <w:sz w:val="28"/>
          <w:szCs w:val="28"/>
        </w:rPr>
        <w:t>Ⅲ、考试形式及试卷结构</w:t>
      </w: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（一）考试形式</w:t>
      </w: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考试形式为闭卷笔试。试卷满分100分，考试时间120分钟。</w:t>
      </w: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（二）试卷结构</w:t>
      </w:r>
    </w:p>
    <w:p w:rsidR="006E0C5E" w:rsidRDefault="006E0C5E" w:rsidP="006E0C5E">
      <w:pPr>
        <w:pStyle w:val="a3"/>
        <w:spacing w:line="500" w:lineRule="exact"/>
        <w:rPr>
          <w:rFonts w:cs="Times New Roman"/>
          <w:color w:val="000000"/>
          <w:sz w:val="28"/>
          <w:szCs w:val="28"/>
        </w:rPr>
      </w:pPr>
    </w:p>
    <w:p w:rsidR="006E0C5E" w:rsidRDefault="006E0C5E" w:rsidP="006E0C5E">
      <w:pPr>
        <w:pStyle w:val="a3"/>
        <w:spacing w:line="500" w:lineRule="exact"/>
        <w:rPr>
          <w:rFonts w:cs="Times New Roman"/>
          <w:color w:val="000000"/>
          <w:sz w:val="28"/>
          <w:szCs w:val="28"/>
        </w:rPr>
      </w:pPr>
    </w:p>
    <w:tbl>
      <w:tblPr>
        <w:tblW w:w="0" w:type="auto"/>
        <w:jc w:val="center"/>
        <w:tblLayout w:type="fixed"/>
        <w:tblLook w:val="0000" w:firstRow="0" w:lastRow="0" w:firstColumn="0" w:lastColumn="0" w:noHBand="0" w:noVBand="0"/>
      </w:tblPr>
      <w:tblGrid>
        <w:gridCol w:w="792"/>
        <w:gridCol w:w="2417"/>
        <w:gridCol w:w="1239"/>
        <w:gridCol w:w="1097"/>
        <w:gridCol w:w="2275"/>
      </w:tblGrid>
      <w:tr w:rsidR="006E0C5E" w:rsidTr="0088520B">
        <w:trPr>
          <w:trHeight w:val="390"/>
          <w:jc w:val="center"/>
        </w:trPr>
        <w:tc>
          <w:tcPr>
            <w:tcW w:w="792" w:type="dxa"/>
            <w:tcBorders>
              <w:top w:val="single" w:sz="4" w:space="0" w:color="auto"/>
              <w:left w:val="single" w:sz="4" w:space="0" w:color="auto"/>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序号</w:t>
            </w:r>
          </w:p>
        </w:tc>
        <w:tc>
          <w:tcPr>
            <w:tcW w:w="2417" w:type="dxa"/>
            <w:tcBorders>
              <w:top w:val="single" w:sz="4" w:space="0" w:color="auto"/>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项目名称</w:t>
            </w:r>
          </w:p>
        </w:tc>
        <w:tc>
          <w:tcPr>
            <w:tcW w:w="1239" w:type="dxa"/>
            <w:tcBorders>
              <w:top w:val="single" w:sz="4" w:space="0" w:color="auto"/>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题数</w:t>
            </w:r>
          </w:p>
        </w:tc>
        <w:tc>
          <w:tcPr>
            <w:tcW w:w="1097" w:type="dxa"/>
            <w:tcBorders>
              <w:top w:val="single" w:sz="4" w:space="0" w:color="auto"/>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计分</w:t>
            </w:r>
          </w:p>
        </w:tc>
        <w:tc>
          <w:tcPr>
            <w:tcW w:w="2275" w:type="dxa"/>
            <w:tcBorders>
              <w:top w:val="single" w:sz="4" w:space="0" w:color="auto"/>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计划用时（分钟）</w:t>
            </w:r>
          </w:p>
        </w:tc>
      </w:tr>
      <w:tr w:rsidR="006E0C5E" w:rsidTr="0088520B">
        <w:trPr>
          <w:trHeight w:val="390"/>
          <w:jc w:val="center"/>
        </w:trPr>
        <w:tc>
          <w:tcPr>
            <w:tcW w:w="792" w:type="dxa"/>
            <w:tcBorders>
              <w:top w:val="single" w:sz="4" w:space="0" w:color="auto"/>
              <w:left w:val="single" w:sz="4" w:space="0" w:color="auto"/>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一</w:t>
            </w:r>
          </w:p>
        </w:tc>
        <w:tc>
          <w:tcPr>
            <w:tcW w:w="2417" w:type="dxa"/>
            <w:tcBorders>
              <w:top w:val="single" w:sz="4" w:space="0" w:color="auto"/>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填空题</w:t>
            </w:r>
          </w:p>
        </w:tc>
        <w:tc>
          <w:tcPr>
            <w:tcW w:w="1239" w:type="dxa"/>
            <w:tcBorders>
              <w:top w:val="single" w:sz="4" w:space="0" w:color="auto"/>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10</w:t>
            </w:r>
          </w:p>
        </w:tc>
        <w:tc>
          <w:tcPr>
            <w:tcW w:w="1097" w:type="dxa"/>
            <w:tcBorders>
              <w:top w:val="single" w:sz="4" w:space="0" w:color="auto"/>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10</w:t>
            </w:r>
          </w:p>
        </w:tc>
        <w:tc>
          <w:tcPr>
            <w:tcW w:w="2275" w:type="dxa"/>
            <w:tcBorders>
              <w:top w:val="single" w:sz="4" w:space="0" w:color="auto"/>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10</w:t>
            </w:r>
          </w:p>
        </w:tc>
      </w:tr>
      <w:tr w:rsidR="006E0C5E" w:rsidTr="0088520B">
        <w:trPr>
          <w:trHeight w:val="390"/>
          <w:jc w:val="center"/>
        </w:trPr>
        <w:tc>
          <w:tcPr>
            <w:tcW w:w="792" w:type="dxa"/>
            <w:tcBorders>
              <w:top w:val="nil"/>
              <w:left w:val="single" w:sz="4" w:space="0" w:color="auto"/>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二</w:t>
            </w:r>
          </w:p>
        </w:tc>
        <w:tc>
          <w:tcPr>
            <w:tcW w:w="241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单项选择题</w:t>
            </w:r>
          </w:p>
        </w:tc>
        <w:tc>
          <w:tcPr>
            <w:tcW w:w="1239"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10</w:t>
            </w:r>
          </w:p>
        </w:tc>
        <w:tc>
          <w:tcPr>
            <w:tcW w:w="109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10</w:t>
            </w:r>
          </w:p>
        </w:tc>
        <w:tc>
          <w:tcPr>
            <w:tcW w:w="2275"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20</w:t>
            </w:r>
          </w:p>
        </w:tc>
      </w:tr>
      <w:tr w:rsidR="006E0C5E" w:rsidTr="0088520B">
        <w:trPr>
          <w:trHeight w:val="390"/>
          <w:jc w:val="center"/>
        </w:trPr>
        <w:tc>
          <w:tcPr>
            <w:tcW w:w="792" w:type="dxa"/>
            <w:tcBorders>
              <w:top w:val="nil"/>
              <w:left w:val="single" w:sz="4" w:space="0" w:color="auto"/>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三</w:t>
            </w:r>
          </w:p>
        </w:tc>
        <w:tc>
          <w:tcPr>
            <w:tcW w:w="241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名词解释题</w:t>
            </w:r>
          </w:p>
        </w:tc>
        <w:tc>
          <w:tcPr>
            <w:tcW w:w="1239"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5</w:t>
            </w:r>
          </w:p>
        </w:tc>
        <w:tc>
          <w:tcPr>
            <w:tcW w:w="109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30</w:t>
            </w:r>
          </w:p>
        </w:tc>
        <w:tc>
          <w:tcPr>
            <w:tcW w:w="2275"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20</w:t>
            </w:r>
          </w:p>
        </w:tc>
      </w:tr>
      <w:tr w:rsidR="006E0C5E" w:rsidTr="0088520B">
        <w:trPr>
          <w:trHeight w:val="390"/>
          <w:jc w:val="center"/>
        </w:trPr>
        <w:tc>
          <w:tcPr>
            <w:tcW w:w="792" w:type="dxa"/>
            <w:tcBorders>
              <w:top w:val="nil"/>
              <w:left w:val="single" w:sz="4" w:space="0" w:color="auto"/>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四</w:t>
            </w:r>
          </w:p>
        </w:tc>
        <w:tc>
          <w:tcPr>
            <w:tcW w:w="241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简答题</w:t>
            </w:r>
          </w:p>
        </w:tc>
        <w:tc>
          <w:tcPr>
            <w:tcW w:w="1239"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3</w:t>
            </w:r>
          </w:p>
        </w:tc>
        <w:tc>
          <w:tcPr>
            <w:tcW w:w="109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24</w:t>
            </w:r>
          </w:p>
        </w:tc>
        <w:tc>
          <w:tcPr>
            <w:tcW w:w="2275"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20</w:t>
            </w:r>
          </w:p>
        </w:tc>
      </w:tr>
      <w:tr w:rsidR="006E0C5E" w:rsidTr="0088520B">
        <w:trPr>
          <w:trHeight w:val="390"/>
          <w:jc w:val="center"/>
        </w:trPr>
        <w:tc>
          <w:tcPr>
            <w:tcW w:w="792" w:type="dxa"/>
            <w:tcBorders>
              <w:top w:val="nil"/>
              <w:left w:val="single" w:sz="4" w:space="0" w:color="auto"/>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五</w:t>
            </w:r>
          </w:p>
        </w:tc>
        <w:tc>
          <w:tcPr>
            <w:tcW w:w="241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论述题</w:t>
            </w:r>
          </w:p>
        </w:tc>
        <w:tc>
          <w:tcPr>
            <w:tcW w:w="1239"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w:t>
            </w:r>
          </w:p>
        </w:tc>
        <w:tc>
          <w:tcPr>
            <w:tcW w:w="109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12</w:t>
            </w:r>
          </w:p>
        </w:tc>
        <w:tc>
          <w:tcPr>
            <w:tcW w:w="2275"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30</w:t>
            </w:r>
          </w:p>
        </w:tc>
      </w:tr>
      <w:tr w:rsidR="006E0C5E" w:rsidTr="0088520B">
        <w:trPr>
          <w:trHeight w:val="390"/>
          <w:jc w:val="center"/>
        </w:trPr>
        <w:tc>
          <w:tcPr>
            <w:tcW w:w="792" w:type="dxa"/>
            <w:tcBorders>
              <w:top w:val="nil"/>
              <w:left w:val="single" w:sz="4" w:space="0" w:color="auto"/>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六</w:t>
            </w:r>
          </w:p>
        </w:tc>
        <w:tc>
          <w:tcPr>
            <w:tcW w:w="241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案例分析</w:t>
            </w:r>
          </w:p>
        </w:tc>
        <w:tc>
          <w:tcPr>
            <w:tcW w:w="1239"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w:t>
            </w:r>
          </w:p>
        </w:tc>
        <w:tc>
          <w:tcPr>
            <w:tcW w:w="109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14</w:t>
            </w:r>
          </w:p>
        </w:tc>
        <w:tc>
          <w:tcPr>
            <w:tcW w:w="2275"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20</w:t>
            </w:r>
          </w:p>
        </w:tc>
      </w:tr>
      <w:tr w:rsidR="006E0C5E" w:rsidTr="0088520B">
        <w:trPr>
          <w:trHeight w:val="390"/>
          <w:jc w:val="center"/>
        </w:trPr>
        <w:tc>
          <w:tcPr>
            <w:tcW w:w="3209" w:type="dxa"/>
            <w:gridSpan w:val="2"/>
            <w:tcBorders>
              <w:top w:val="single" w:sz="4" w:space="0" w:color="auto"/>
              <w:left w:val="single" w:sz="4" w:space="0" w:color="auto"/>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合计</w:t>
            </w:r>
          </w:p>
        </w:tc>
        <w:tc>
          <w:tcPr>
            <w:tcW w:w="1239"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30</w:t>
            </w:r>
          </w:p>
        </w:tc>
        <w:tc>
          <w:tcPr>
            <w:tcW w:w="1097"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100分</w:t>
            </w:r>
          </w:p>
        </w:tc>
        <w:tc>
          <w:tcPr>
            <w:tcW w:w="2275" w:type="dxa"/>
            <w:tcBorders>
              <w:top w:val="nil"/>
              <w:left w:val="nil"/>
              <w:bottom w:val="single" w:sz="4" w:space="0" w:color="auto"/>
              <w:right w:val="single" w:sz="4" w:space="0" w:color="auto"/>
            </w:tcBorders>
            <w:vAlign w:val="center"/>
          </w:tcPr>
          <w:p w:rsidR="006E0C5E" w:rsidRDefault="006E0C5E" w:rsidP="0088520B">
            <w:pPr>
              <w:widowControl/>
              <w:spacing w:line="500" w:lineRule="exact"/>
              <w:jc w:val="center"/>
              <w:rPr>
                <w:rFonts w:ascii="宋体" w:hAnsi="宋体" w:cs="宋体"/>
                <w:kern w:val="0"/>
                <w:sz w:val="28"/>
                <w:szCs w:val="28"/>
              </w:rPr>
            </w:pPr>
            <w:r>
              <w:rPr>
                <w:rFonts w:ascii="宋体" w:hAnsi="宋体" w:cs="宋体" w:hint="eastAsia"/>
                <w:kern w:val="0"/>
                <w:sz w:val="28"/>
                <w:szCs w:val="28"/>
              </w:rPr>
              <w:t>120分钟</w:t>
            </w:r>
          </w:p>
        </w:tc>
      </w:tr>
    </w:tbl>
    <w:p w:rsidR="006E0C5E" w:rsidRDefault="006E0C5E" w:rsidP="006E0C5E">
      <w:pPr>
        <w:pStyle w:val="a3"/>
        <w:spacing w:line="500" w:lineRule="exact"/>
        <w:rPr>
          <w:rFonts w:cs="Times New Roman"/>
          <w:color w:val="000000"/>
          <w:sz w:val="28"/>
          <w:szCs w:val="28"/>
        </w:rPr>
      </w:pP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（三）内容比例</w:t>
      </w: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 xml:space="preserve">识记：40％；理解：40％；综合应用20％。试题有适度的灵活性、综合性。 </w:t>
      </w: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（四）考试难度：试题有适当的难度和区分度，较易、中等、较难的题目比例一般为3:5:2，</w:t>
      </w:r>
    </w:p>
    <w:p w:rsidR="006E0C5E" w:rsidRDefault="006E0C5E" w:rsidP="006E0C5E">
      <w:pPr>
        <w:pStyle w:val="a3"/>
        <w:spacing w:line="500" w:lineRule="exact"/>
        <w:rPr>
          <w:rFonts w:cs="Times New Roman"/>
          <w:color w:val="000000"/>
          <w:sz w:val="28"/>
          <w:szCs w:val="28"/>
        </w:rPr>
      </w:pPr>
      <w:r>
        <w:rPr>
          <w:rFonts w:cs="Times New Roman" w:hint="eastAsia"/>
          <w:color w:val="000000"/>
          <w:sz w:val="28"/>
          <w:szCs w:val="28"/>
        </w:rPr>
        <w:t>较易的30％，中等难度50％，较难20％。</w:t>
      </w:r>
    </w:p>
    <w:p w:rsidR="006E0C5E" w:rsidRDefault="006E0C5E" w:rsidP="006E0C5E">
      <w:pPr>
        <w:pStyle w:val="a3"/>
        <w:spacing w:line="500" w:lineRule="exact"/>
        <w:rPr>
          <w:rFonts w:cs="Times New Roman"/>
          <w:b/>
          <w:color w:val="000000"/>
          <w:sz w:val="28"/>
          <w:szCs w:val="28"/>
        </w:rPr>
      </w:pPr>
      <w:r>
        <w:rPr>
          <w:rFonts w:cs="Times New Roman" w:hint="eastAsia"/>
          <w:b/>
          <w:color w:val="000000"/>
          <w:sz w:val="28"/>
          <w:szCs w:val="28"/>
        </w:rPr>
        <w:t>Ⅳ、题型示例</w:t>
      </w:r>
    </w:p>
    <w:p w:rsidR="006E0C5E" w:rsidRDefault="006E0C5E" w:rsidP="006E0C5E">
      <w:pPr>
        <w:widowControl/>
        <w:snapToGrid w:val="0"/>
        <w:spacing w:line="500" w:lineRule="exact"/>
        <w:rPr>
          <w:rFonts w:ascii="宋体" w:hAnsi="宋体"/>
          <w:sz w:val="24"/>
        </w:rPr>
      </w:pPr>
      <w:r>
        <w:rPr>
          <w:color w:val="000000"/>
          <w:sz w:val="24"/>
        </w:rPr>
        <w:t>（</w:t>
      </w:r>
      <w:r>
        <w:rPr>
          <w:rFonts w:hint="eastAsia"/>
          <w:color w:val="000000"/>
          <w:sz w:val="24"/>
        </w:rPr>
        <w:t>一</w:t>
      </w:r>
      <w:r>
        <w:rPr>
          <w:color w:val="000000"/>
          <w:sz w:val="24"/>
        </w:rPr>
        <w:t>）</w:t>
      </w:r>
      <w:r>
        <w:rPr>
          <w:rFonts w:hint="eastAsia"/>
          <w:color w:val="000000"/>
          <w:sz w:val="24"/>
        </w:rPr>
        <w:t>填空题</w:t>
      </w:r>
      <w:r>
        <w:rPr>
          <w:rFonts w:ascii="宋体" w:hAnsi="宋体" w:hint="eastAsia"/>
          <w:sz w:val="24"/>
        </w:rPr>
        <w:t>（本大题共10小题，每小题1分，共10分）在每小题列出的四个选项中只有一个选项是符合题目要求的，请将正确选项前的字母填在题后的括号内。</w:t>
      </w:r>
    </w:p>
    <w:p w:rsidR="006E0C5E" w:rsidRDefault="006E0C5E" w:rsidP="006E0C5E">
      <w:pPr>
        <w:pStyle w:val="a3"/>
        <w:spacing w:line="500" w:lineRule="exact"/>
        <w:rPr>
          <w:rFonts w:ascii="ˎ̥" w:hAnsi="ˎ̥" w:hint="eastAsia"/>
          <w:color w:val="313131"/>
        </w:rPr>
      </w:pPr>
      <w:r>
        <w:rPr>
          <w:rFonts w:cs="Times New Roman" w:hint="eastAsia"/>
          <w:color w:val="000000"/>
        </w:rPr>
        <w:t>1、</w:t>
      </w:r>
      <w:r>
        <w:rPr>
          <w:rFonts w:ascii="ˎ̥" w:hAnsi="ˎ̥"/>
          <w:color w:val="313131"/>
        </w:rPr>
        <w:t>4</w:t>
      </w:r>
      <w:r>
        <w:rPr>
          <w:rFonts w:ascii="ˎ̥" w:hAnsi="ˎ̥" w:hint="eastAsia"/>
          <w:color w:val="313131"/>
        </w:rPr>
        <w:t>个月左右，婴儿出现</w:t>
      </w:r>
      <w:r>
        <w:rPr>
          <w:rFonts w:ascii="ˎ̥" w:hAnsi="ˎ̥"/>
          <w:color w:val="313131"/>
        </w:rPr>
        <w:t>______</w:t>
      </w:r>
      <w:r>
        <w:rPr>
          <w:rFonts w:ascii="ˎ̥" w:hAnsi="ˎ̥" w:hint="eastAsia"/>
          <w:color w:val="313131"/>
        </w:rPr>
        <w:t>，是最初社会性微笑发生的标志。</w:t>
      </w:r>
    </w:p>
    <w:p w:rsidR="006E0C5E" w:rsidRDefault="006E0C5E" w:rsidP="006E0C5E">
      <w:pPr>
        <w:pStyle w:val="a3"/>
        <w:spacing w:line="500" w:lineRule="exact"/>
      </w:pPr>
      <w:r>
        <w:rPr>
          <w:rFonts w:cs="Times New Roman"/>
          <w:color w:val="000000"/>
        </w:rPr>
        <w:t>（</w:t>
      </w:r>
      <w:r>
        <w:rPr>
          <w:rFonts w:cs="Times New Roman" w:hint="eastAsia"/>
          <w:color w:val="000000"/>
        </w:rPr>
        <w:t>二</w:t>
      </w:r>
      <w:r>
        <w:rPr>
          <w:rFonts w:cs="Times New Roman"/>
          <w:color w:val="000000"/>
        </w:rPr>
        <w:t>）</w:t>
      </w:r>
      <w:r>
        <w:rPr>
          <w:rFonts w:cs="Times New Roman" w:hint="eastAsia"/>
          <w:color w:val="000000"/>
        </w:rPr>
        <w:t>选择题</w:t>
      </w:r>
      <w:r>
        <w:rPr>
          <w:rFonts w:hint="eastAsia"/>
        </w:rPr>
        <w:t>（本大题共10小题，每小题1分，共10分）</w:t>
      </w:r>
    </w:p>
    <w:p w:rsidR="006E0C5E" w:rsidRDefault="006E0C5E" w:rsidP="006E0C5E">
      <w:pPr>
        <w:pStyle w:val="a3"/>
        <w:spacing w:line="500" w:lineRule="exact"/>
        <w:rPr>
          <w:rFonts w:ascii="ˎ̥" w:hAnsi="ˎ̥" w:hint="eastAsia"/>
          <w:color w:val="313131"/>
        </w:rPr>
      </w:pPr>
      <w:r>
        <w:rPr>
          <w:rFonts w:ascii="ˎ̥" w:hAnsi="ˎ̥" w:hint="eastAsia"/>
          <w:color w:val="313131"/>
        </w:rPr>
        <w:lastRenderedPageBreak/>
        <w:t>1</w:t>
      </w:r>
      <w:r>
        <w:rPr>
          <w:rFonts w:ascii="ˎ̥" w:hAnsi="ˎ̥" w:hint="eastAsia"/>
          <w:color w:val="313131"/>
        </w:rPr>
        <w:t>、近</w:t>
      </w:r>
      <w:r>
        <w:rPr>
          <w:rFonts w:ascii="ˎ̥" w:hAnsi="ˎ̥"/>
          <w:color w:val="313131"/>
        </w:rPr>
        <w:t>20</w:t>
      </w:r>
      <w:r>
        <w:rPr>
          <w:rFonts w:ascii="ˎ̥" w:hAnsi="ˎ̥" w:hint="eastAsia"/>
          <w:color w:val="313131"/>
        </w:rPr>
        <w:t>年来，关于独生子女问题的研究不接受下列</w:t>
      </w:r>
      <w:r>
        <w:rPr>
          <w:rFonts w:ascii="ˎ̥" w:hAnsi="ˎ̥"/>
          <w:color w:val="313131"/>
        </w:rPr>
        <w:t>(</w:t>
      </w:r>
      <w:r>
        <w:rPr>
          <w:rFonts w:ascii="ˎ̥" w:hAnsi="ˎ̥" w:hint="eastAsia"/>
          <w:color w:val="313131"/>
        </w:rPr>
        <w:t xml:space="preserve">    </w:t>
      </w:r>
      <w:r>
        <w:rPr>
          <w:rFonts w:ascii="ˎ̥" w:hAnsi="ˎ̥"/>
          <w:color w:val="313131"/>
        </w:rPr>
        <w:t>   )</w:t>
      </w:r>
      <w:r>
        <w:rPr>
          <w:rFonts w:ascii="ˎ̥" w:hAnsi="ˎ̥" w:hint="eastAsia"/>
          <w:color w:val="313131"/>
        </w:rPr>
        <w:t>结论。</w:t>
      </w:r>
    </w:p>
    <w:p w:rsidR="006E0C5E" w:rsidRDefault="006E0C5E" w:rsidP="006E0C5E">
      <w:pPr>
        <w:widowControl/>
        <w:shd w:val="clear" w:color="auto" w:fill="FFFFFF"/>
        <w:ind w:firstLineChars="200" w:firstLine="480"/>
        <w:rPr>
          <w:rFonts w:ascii="ˎ̥" w:hAnsi="ˎ̥" w:cs="宋体" w:hint="eastAsia"/>
          <w:color w:val="313131"/>
          <w:kern w:val="0"/>
          <w:sz w:val="24"/>
        </w:rPr>
      </w:pPr>
      <w:r>
        <w:rPr>
          <w:rFonts w:ascii="ˎ̥" w:hAnsi="ˎ̥" w:cs="宋体"/>
          <w:color w:val="313131"/>
          <w:kern w:val="0"/>
          <w:sz w:val="24"/>
        </w:rPr>
        <w:t>A</w:t>
      </w:r>
      <w:r>
        <w:rPr>
          <w:rFonts w:ascii="ˎ̥" w:hAnsi="ˎ̥" w:cs="宋体" w:hint="eastAsia"/>
          <w:color w:val="313131"/>
          <w:kern w:val="0"/>
          <w:sz w:val="24"/>
        </w:rPr>
        <w:t>．独生子女发展中，存在某些生活环境上的特殊性</w:t>
      </w:r>
    </w:p>
    <w:p w:rsidR="006E0C5E" w:rsidRDefault="006E0C5E" w:rsidP="006E0C5E">
      <w:pPr>
        <w:widowControl/>
        <w:shd w:val="clear" w:color="auto" w:fill="FFFFFF"/>
        <w:ind w:firstLineChars="200" w:firstLine="480"/>
        <w:rPr>
          <w:rFonts w:ascii="ˎ̥" w:hAnsi="ˎ̥" w:cs="宋体" w:hint="eastAsia"/>
          <w:color w:val="313131"/>
          <w:kern w:val="0"/>
          <w:sz w:val="24"/>
        </w:rPr>
      </w:pPr>
      <w:r>
        <w:rPr>
          <w:rFonts w:ascii="ˎ̥" w:hAnsi="ˎ̥" w:cs="宋体"/>
          <w:color w:val="313131"/>
          <w:kern w:val="0"/>
          <w:sz w:val="24"/>
        </w:rPr>
        <w:t>B</w:t>
      </w:r>
      <w:r>
        <w:rPr>
          <w:rFonts w:ascii="ˎ̥" w:hAnsi="ˎ̥" w:cs="宋体" w:hint="eastAsia"/>
          <w:color w:val="313131"/>
          <w:kern w:val="0"/>
          <w:sz w:val="24"/>
        </w:rPr>
        <w:t>．相当一部分独生子女表现出个性和社会性发展的问题</w:t>
      </w:r>
    </w:p>
    <w:p w:rsidR="006E0C5E" w:rsidRDefault="006E0C5E" w:rsidP="006E0C5E">
      <w:pPr>
        <w:widowControl/>
        <w:shd w:val="clear" w:color="auto" w:fill="FFFFFF"/>
        <w:ind w:firstLineChars="200" w:firstLine="480"/>
        <w:rPr>
          <w:rFonts w:ascii="ˎ̥" w:hAnsi="ˎ̥" w:cs="宋体" w:hint="eastAsia"/>
          <w:color w:val="313131"/>
          <w:kern w:val="0"/>
          <w:sz w:val="24"/>
        </w:rPr>
      </w:pPr>
      <w:r>
        <w:rPr>
          <w:rFonts w:ascii="ˎ̥" w:hAnsi="ˎ̥" w:cs="宋体"/>
          <w:color w:val="313131"/>
          <w:kern w:val="0"/>
          <w:sz w:val="24"/>
        </w:rPr>
        <w:t>C</w:t>
      </w:r>
      <w:r>
        <w:rPr>
          <w:rFonts w:ascii="ˎ̥" w:hAnsi="ˎ̥" w:cs="宋体" w:hint="eastAsia"/>
          <w:color w:val="313131"/>
          <w:kern w:val="0"/>
          <w:sz w:val="24"/>
        </w:rPr>
        <w:t>．作为一个群体，独生子女和非独生子女存在显著差异</w:t>
      </w:r>
    </w:p>
    <w:p w:rsidR="006E0C5E" w:rsidRDefault="006E0C5E" w:rsidP="006E0C5E">
      <w:pPr>
        <w:widowControl/>
        <w:shd w:val="clear" w:color="auto" w:fill="FFFFFF"/>
        <w:ind w:firstLineChars="200" w:firstLine="480"/>
        <w:rPr>
          <w:rFonts w:ascii="ˎ̥" w:hAnsi="ˎ̥" w:cs="宋体" w:hint="eastAsia"/>
          <w:color w:val="313131"/>
          <w:kern w:val="0"/>
          <w:sz w:val="24"/>
        </w:rPr>
      </w:pPr>
      <w:r>
        <w:rPr>
          <w:rFonts w:ascii="ˎ̥" w:hAnsi="ˎ̥" w:cs="宋体"/>
          <w:color w:val="313131"/>
          <w:kern w:val="0"/>
          <w:sz w:val="24"/>
        </w:rPr>
        <w:t>D</w:t>
      </w:r>
      <w:r>
        <w:rPr>
          <w:rFonts w:ascii="ˎ̥" w:hAnsi="ˎ̥" w:cs="宋体" w:hint="eastAsia"/>
          <w:color w:val="313131"/>
          <w:kern w:val="0"/>
          <w:sz w:val="24"/>
        </w:rPr>
        <w:t>．家长的错误教养方式是独生子女个性和社会性问题产生的原因</w:t>
      </w:r>
    </w:p>
    <w:p w:rsidR="006E0C5E" w:rsidRDefault="006E0C5E" w:rsidP="006E0C5E">
      <w:pPr>
        <w:widowControl/>
        <w:shd w:val="clear" w:color="auto" w:fill="FFFFFF"/>
        <w:rPr>
          <w:rFonts w:ascii="ˎ̥" w:hAnsi="ˎ̥" w:cs="宋体" w:hint="eastAsia"/>
          <w:color w:val="313131"/>
          <w:kern w:val="0"/>
          <w:sz w:val="24"/>
        </w:rPr>
      </w:pPr>
      <w:r>
        <w:rPr>
          <w:rFonts w:hint="eastAsia"/>
          <w:color w:val="000000"/>
          <w:sz w:val="24"/>
        </w:rPr>
        <w:t>2</w:t>
      </w:r>
      <w:r>
        <w:rPr>
          <w:rFonts w:hint="eastAsia"/>
          <w:color w:val="000000"/>
          <w:sz w:val="24"/>
        </w:rPr>
        <w:t>、</w:t>
      </w:r>
      <w:r>
        <w:rPr>
          <w:rFonts w:ascii="ˎ̥" w:hAnsi="ˎ̥" w:cs="宋体" w:hint="eastAsia"/>
          <w:color w:val="313131"/>
          <w:kern w:val="0"/>
          <w:sz w:val="24"/>
        </w:rPr>
        <w:t>儿童社会性的发展是</w:t>
      </w:r>
      <w:r>
        <w:rPr>
          <w:rFonts w:ascii="ˎ̥" w:hAnsi="ˎ̥" w:cs="宋体"/>
          <w:color w:val="313131"/>
          <w:kern w:val="0"/>
          <w:sz w:val="24"/>
        </w:rPr>
        <w:t>( </w:t>
      </w:r>
      <w:r>
        <w:rPr>
          <w:rFonts w:ascii="ˎ̥" w:hAnsi="ˎ̥" w:cs="宋体" w:hint="eastAsia"/>
          <w:color w:val="313131"/>
          <w:kern w:val="0"/>
          <w:sz w:val="24"/>
        </w:rPr>
        <w:t xml:space="preserve">     </w:t>
      </w:r>
      <w:r>
        <w:rPr>
          <w:rFonts w:ascii="ˎ̥" w:hAnsi="ˎ̥" w:cs="宋体"/>
          <w:color w:val="313131"/>
          <w:kern w:val="0"/>
          <w:sz w:val="24"/>
        </w:rPr>
        <w:t>  )</w:t>
      </w:r>
      <w:r>
        <w:rPr>
          <w:rFonts w:ascii="ˎ̥" w:hAnsi="ˎ̥" w:cs="宋体" w:hint="eastAsia"/>
          <w:color w:val="313131"/>
          <w:kern w:val="0"/>
          <w:sz w:val="24"/>
        </w:rPr>
        <w:t>。</w:t>
      </w:r>
    </w:p>
    <w:p w:rsidR="006E0C5E" w:rsidRDefault="006E0C5E" w:rsidP="006E0C5E">
      <w:pPr>
        <w:widowControl/>
        <w:shd w:val="clear" w:color="auto" w:fill="FFFFFF"/>
        <w:ind w:firstLineChars="200" w:firstLine="480"/>
        <w:rPr>
          <w:rFonts w:ascii="ˎ̥" w:hAnsi="ˎ̥" w:cs="宋体" w:hint="eastAsia"/>
          <w:color w:val="313131"/>
          <w:kern w:val="0"/>
          <w:sz w:val="24"/>
        </w:rPr>
      </w:pPr>
      <w:r>
        <w:rPr>
          <w:rFonts w:ascii="ˎ̥" w:hAnsi="ˎ̥" w:cs="宋体"/>
          <w:color w:val="313131"/>
          <w:kern w:val="0"/>
          <w:sz w:val="24"/>
        </w:rPr>
        <w:t>A</w:t>
      </w:r>
      <w:r>
        <w:rPr>
          <w:rFonts w:ascii="ˎ̥" w:hAnsi="ˎ̥" w:cs="宋体" w:hint="eastAsia"/>
          <w:color w:val="313131"/>
          <w:kern w:val="0"/>
          <w:sz w:val="24"/>
        </w:rPr>
        <w:t>．与生俱来的</w:t>
      </w:r>
    </w:p>
    <w:p w:rsidR="006E0C5E" w:rsidRDefault="006E0C5E" w:rsidP="006E0C5E">
      <w:pPr>
        <w:widowControl/>
        <w:shd w:val="clear" w:color="auto" w:fill="FFFFFF"/>
        <w:ind w:firstLineChars="200" w:firstLine="480"/>
        <w:rPr>
          <w:rFonts w:ascii="ˎ̥" w:hAnsi="ˎ̥" w:cs="宋体" w:hint="eastAsia"/>
          <w:color w:val="313131"/>
          <w:kern w:val="0"/>
          <w:sz w:val="24"/>
        </w:rPr>
      </w:pPr>
      <w:r>
        <w:rPr>
          <w:rFonts w:ascii="ˎ̥" w:hAnsi="ˎ̥" w:cs="宋体"/>
          <w:color w:val="313131"/>
          <w:kern w:val="0"/>
          <w:sz w:val="24"/>
        </w:rPr>
        <w:t>B</w:t>
      </w:r>
      <w:r>
        <w:rPr>
          <w:rFonts w:ascii="ˎ̥" w:hAnsi="ˎ̥" w:cs="宋体" w:hint="eastAsia"/>
          <w:color w:val="313131"/>
          <w:kern w:val="0"/>
          <w:sz w:val="24"/>
        </w:rPr>
        <w:t>．由遗传素质决定的</w:t>
      </w:r>
    </w:p>
    <w:p w:rsidR="006E0C5E" w:rsidRDefault="006E0C5E" w:rsidP="006E0C5E">
      <w:pPr>
        <w:widowControl/>
        <w:shd w:val="clear" w:color="auto" w:fill="FFFFFF"/>
        <w:ind w:firstLineChars="200" w:firstLine="480"/>
        <w:rPr>
          <w:rFonts w:ascii="ˎ̥" w:hAnsi="ˎ̥" w:cs="宋体" w:hint="eastAsia"/>
          <w:color w:val="313131"/>
          <w:kern w:val="0"/>
          <w:sz w:val="24"/>
        </w:rPr>
      </w:pPr>
      <w:r>
        <w:rPr>
          <w:rFonts w:ascii="ˎ̥" w:hAnsi="ˎ̥" w:cs="宋体"/>
          <w:color w:val="313131"/>
          <w:kern w:val="0"/>
          <w:sz w:val="24"/>
        </w:rPr>
        <w:t>C</w:t>
      </w:r>
      <w:r>
        <w:rPr>
          <w:rFonts w:ascii="ˎ̥" w:hAnsi="ˎ̥" w:cs="宋体" w:hint="eastAsia"/>
          <w:color w:val="313131"/>
          <w:kern w:val="0"/>
          <w:sz w:val="24"/>
        </w:rPr>
        <w:t>．在成长过程中自然而然就形成的</w:t>
      </w:r>
    </w:p>
    <w:p w:rsidR="006E0C5E" w:rsidRDefault="006E0C5E" w:rsidP="006E0C5E">
      <w:pPr>
        <w:widowControl/>
        <w:shd w:val="clear" w:color="auto" w:fill="FFFFFF"/>
        <w:ind w:firstLineChars="200" w:firstLine="480"/>
        <w:rPr>
          <w:rFonts w:ascii="ˎ̥" w:hAnsi="ˎ̥" w:cs="宋体" w:hint="eastAsia"/>
          <w:color w:val="313131"/>
          <w:kern w:val="0"/>
          <w:sz w:val="24"/>
        </w:rPr>
      </w:pPr>
      <w:r>
        <w:rPr>
          <w:rFonts w:ascii="ˎ̥" w:hAnsi="ˎ̥" w:cs="宋体"/>
          <w:color w:val="313131"/>
          <w:kern w:val="0"/>
          <w:sz w:val="24"/>
        </w:rPr>
        <w:t>D</w:t>
      </w:r>
      <w:r>
        <w:rPr>
          <w:rFonts w:ascii="ˎ̥" w:hAnsi="ˎ̥" w:cs="宋体" w:hint="eastAsia"/>
          <w:color w:val="313131"/>
          <w:kern w:val="0"/>
          <w:sz w:val="24"/>
        </w:rPr>
        <w:t>．在同外界环境相互作用的过程中逐渐实现的</w:t>
      </w:r>
    </w:p>
    <w:p w:rsidR="006E0C5E" w:rsidRDefault="006E0C5E" w:rsidP="006E0C5E">
      <w:pPr>
        <w:pStyle w:val="a3"/>
        <w:spacing w:line="500" w:lineRule="exact"/>
      </w:pPr>
      <w:r>
        <w:rPr>
          <w:rFonts w:cs="Times New Roman"/>
          <w:color w:val="000000"/>
        </w:rPr>
        <w:t>（</w:t>
      </w:r>
      <w:r>
        <w:rPr>
          <w:rFonts w:cs="Times New Roman" w:hint="eastAsia"/>
          <w:color w:val="000000"/>
        </w:rPr>
        <w:t>三</w:t>
      </w:r>
      <w:r>
        <w:rPr>
          <w:rFonts w:cs="Times New Roman"/>
          <w:color w:val="000000"/>
        </w:rPr>
        <w:t>）</w:t>
      </w:r>
      <w:r>
        <w:rPr>
          <w:rFonts w:cs="Times New Roman" w:hint="eastAsia"/>
          <w:color w:val="000000"/>
        </w:rPr>
        <w:t>名词解释</w:t>
      </w:r>
      <w:r>
        <w:rPr>
          <w:rFonts w:hint="eastAsia"/>
        </w:rPr>
        <w:t>（本大题共5小题，每小题6分，共30分）</w:t>
      </w:r>
    </w:p>
    <w:p w:rsidR="006E0C5E" w:rsidRDefault="006E0C5E" w:rsidP="006E0C5E">
      <w:pPr>
        <w:pStyle w:val="a3"/>
        <w:spacing w:line="500" w:lineRule="exact"/>
        <w:ind w:firstLineChars="100" w:firstLine="240"/>
        <w:rPr>
          <w:rFonts w:cs="Times New Roman"/>
          <w:color w:val="000000"/>
        </w:rPr>
      </w:pPr>
      <w:r>
        <w:rPr>
          <w:rFonts w:cs="Times New Roman" w:hint="eastAsia"/>
          <w:color w:val="000000"/>
        </w:rPr>
        <w:t>1、儿童心理年龄特征</w:t>
      </w:r>
    </w:p>
    <w:p w:rsidR="006E0C5E" w:rsidRDefault="006E0C5E" w:rsidP="006E0C5E">
      <w:pPr>
        <w:pStyle w:val="a3"/>
        <w:spacing w:line="500" w:lineRule="exact"/>
      </w:pPr>
      <w:r>
        <w:rPr>
          <w:rFonts w:cs="Times New Roman" w:hint="eastAsia"/>
          <w:color w:val="000000"/>
        </w:rPr>
        <w:t>（四）简答题</w:t>
      </w:r>
      <w:r>
        <w:rPr>
          <w:rFonts w:hint="eastAsia"/>
        </w:rPr>
        <w:t>（本大题共3小题，每小题8分，共24分）</w:t>
      </w:r>
    </w:p>
    <w:p w:rsidR="006E0C5E" w:rsidRDefault="006E0C5E" w:rsidP="006E0C5E">
      <w:pPr>
        <w:widowControl/>
        <w:shd w:val="clear" w:color="auto" w:fill="FFFFFF"/>
        <w:ind w:firstLineChars="100" w:firstLine="240"/>
        <w:rPr>
          <w:rFonts w:ascii="ˎ̥" w:hAnsi="ˎ̥" w:cs="宋体" w:hint="eastAsia"/>
          <w:color w:val="313131"/>
          <w:kern w:val="0"/>
          <w:sz w:val="24"/>
        </w:rPr>
      </w:pPr>
      <w:r>
        <w:rPr>
          <w:rFonts w:ascii="ˎ̥" w:hAnsi="ˎ̥" w:cs="宋体" w:hint="eastAsia"/>
          <w:color w:val="313131"/>
          <w:kern w:val="0"/>
          <w:sz w:val="24"/>
        </w:rPr>
        <w:t>1</w:t>
      </w:r>
      <w:r>
        <w:rPr>
          <w:rFonts w:ascii="ˎ̥" w:hAnsi="ˎ̥" w:cs="宋体" w:hint="eastAsia"/>
          <w:color w:val="313131"/>
          <w:kern w:val="0"/>
          <w:sz w:val="24"/>
        </w:rPr>
        <w:t>、幼儿性格的年龄特点是什么？</w:t>
      </w:r>
    </w:p>
    <w:p w:rsidR="006E0C5E" w:rsidRDefault="006E0C5E" w:rsidP="006E0C5E">
      <w:pPr>
        <w:pStyle w:val="a3"/>
        <w:spacing w:line="500" w:lineRule="exact"/>
      </w:pPr>
      <w:r>
        <w:rPr>
          <w:rFonts w:cs="Times New Roman" w:hint="eastAsia"/>
          <w:color w:val="000000"/>
        </w:rPr>
        <w:t>（五）论述题</w:t>
      </w:r>
      <w:r>
        <w:rPr>
          <w:rFonts w:hint="eastAsia"/>
        </w:rPr>
        <w:t>（本大题共1小题，每小题12分，共12分）</w:t>
      </w:r>
    </w:p>
    <w:p w:rsidR="006E0C5E" w:rsidRDefault="006E0C5E" w:rsidP="006E0C5E">
      <w:pPr>
        <w:widowControl/>
        <w:ind w:firstLineChars="100" w:firstLine="240"/>
        <w:rPr>
          <w:rFonts w:cs="宋体"/>
          <w:kern w:val="0"/>
          <w:sz w:val="24"/>
        </w:rPr>
      </w:pPr>
      <w:r>
        <w:rPr>
          <w:rFonts w:ascii="宋体" w:hAnsi="宋体" w:cs="宋体" w:hint="eastAsia"/>
          <w:kern w:val="0"/>
          <w:sz w:val="24"/>
        </w:rPr>
        <w:t>1、</w:t>
      </w:r>
      <w:r>
        <w:rPr>
          <w:rFonts w:cs="宋体" w:hint="eastAsia"/>
          <w:kern w:val="0"/>
          <w:sz w:val="24"/>
        </w:rPr>
        <w:t>试述影响儿童心理发展的因素。</w:t>
      </w:r>
    </w:p>
    <w:p w:rsidR="006E0C5E" w:rsidRDefault="006E0C5E" w:rsidP="006E0C5E">
      <w:pPr>
        <w:pStyle w:val="a3"/>
        <w:spacing w:line="500" w:lineRule="exact"/>
      </w:pPr>
      <w:r>
        <w:rPr>
          <w:rFonts w:ascii="ˎ̥" w:hAnsi="ˎ̥" w:hint="eastAsia"/>
          <w:color w:val="313131"/>
        </w:rPr>
        <w:t>（六）案例分析</w:t>
      </w:r>
      <w:r>
        <w:rPr>
          <w:rFonts w:hint="eastAsia"/>
        </w:rPr>
        <w:t>（本大题共1小题，每小题14分，共14分）</w:t>
      </w:r>
    </w:p>
    <w:p w:rsidR="006E0C5E" w:rsidRDefault="006E0C5E" w:rsidP="006E0C5E">
      <w:pPr>
        <w:widowControl/>
        <w:shd w:val="clear" w:color="auto" w:fill="FFFFFF"/>
        <w:ind w:firstLineChars="200" w:firstLine="480"/>
        <w:rPr>
          <w:rFonts w:ascii="ˎ̥" w:hAnsi="ˎ̥" w:cs="宋体" w:hint="eastAsia"/>
          <w:color w:val="313131"/>
          <w:kern w:val="0"/>
          <w:sz w:val="24"/>
        </w:rPr>
      </w:pPr>
      <w:r>
        <w:rPr>
          <w:rFonts w:ascii="ˎ̥" w:hAnsi="ˎ̥" w:cs="宋体" w:hint="eastAsia"/>
          <w:color w:val="313131"/>
          <w:kern w:val="0"/>
          <w:sz w:val="24"/>
        </w:rPr>
        <w:t>儿童在两三岁的时候经常说</w:t>
      </w:r>
      <w:r>
        <w:rPr>
          <w:rFonts w:ascii="ˎ̥" w:hAnsi="ˎ̥" w:cs="宋体"/>
          <w:color w:val="313131"/>
          <w:kern w:val="0"/>
          <w:sz w:val="24"/>
        </w:rPr>
        <w:t>“</w:t>
      </w:r>
      <w:r>
        <w:rPr>
          <w:rFonts w:ascii="ˎ̥" w:hAnsi="ˎ̥" w:cs="宋体" w:hint="eastAsia"/>
          <w:color w:val="313131"/>
          <w:kern w:val="0"/>
          <w:sz w:val="24"/>
        </w:rPr>
        <w:t>我的</w:t>
      </w:r>
      <w:r>
        <w:rPr>
          <w:rFonts w:ascii="ˎ̥" w:hAnsi="ˎ̥" w:cs="宋体"/>
          <w:color w:val="313131"/>
          <w:kern w:val="0"/>
          <w:sz w:val="24"/>
        </w:rPr>
        <w:t>”</w:t>
      </w:r>
      <w:r>
        <w:rPr>
          <w:rFonts w:ascii="ˎ̥" w:hAnsi="ˎ̥" w:cs="宋体" w:hint="eastAsia"/>
          <w:color w:val="313131"/>
          <w:kern w:val="0"/>
          <w:sz w:val="24"/>
        </w:rPr>
        <w:t>，开始不让人家动他的东西。经过一段时间以后，孩子逐渐会用</w:t>
      </w:r>
      <w:r>
        <w:rPr>
          <w:rFonts w:ascii="ˎ̥" w:hAnsi="ˎ̥" w:cs="宋体"/>
          <w:color w:val="313131"/>
          <w:kern w:val="0"/>
          <w:sz w:val="24"/>
        </w:rPr>
        <w:t>“</w:t>
      </w:r>
      <w:r>
        <w:rPr>
          <w:rFonts w:ascii="ˎ̥" w:hAnsi="ˎ̥" w:cs="宋体" w:hint="eastAsia"/>
          <w:color w:val="313131"/>
          <w:kern w:val="0"/>
          <w:sz w:val="24"/>
        </w:rPr>
        <w:t>我</w:t>
      </w:r>
      <w:r>
        <w:rPr>
          <w:rFonts w:ascii="ˎ̥" w:hAnsi="ˎ̥" w:cs="宋体"/>
          <w:color w:val="313131"/>
          <w:kern w:val="0"/>
          <w:sz w:val="24"/>
        </w:rPr>
        <w:t>”</w:t>
      </w:r>
      <w:r>
        <w:rPr>
          <w:rFonts w:ascii="ˎ̥" w:hAnsi="ˎ̥" w:cs="宋体" w:hint="eastAsia"/>
          <w:color w:val="313131"/>
          <w:kern w:val="0"/>
          <w:sz w:val="24"/>
        </w:rPr>
        <w:t>这个词来表达自己的愿望。请你分析产生这种现象的原因。</w:t>
      </w:r>
    </w:p>
    <w:p w:rsidR="006E0C5E" w:rsidRDefault="006E0C5E" w:rsidP="006E0C5E">
      <w:pPr>
        <w:pStyle w:val="a3"/>
        <w:spacing w:line="500" w:lineRule="exact"/>
        <w:rPr>
          <w:rFonts w:cs="Times New Roman"/>
          <w:color w:val="000000"/>
        </w:rPr>
      </w:pPr>
      <w:r>
        <w:rPr>
          <w:rFonts w:cs="Times New Roman" w:hint="eastAsia"/>
          <w:color w:val="000000"/>
        </w:rPr>
        <w:t>Ⅴ、参考书目</w:t>
      </w:r>
    </w:p>
    <w:p w:rsidR="006E0C5E" w:rsidRDefault="006E0C5E" w:rsidP="006E0C5E">
      <w:pPr>
        <w:pStyle w:val="a3"/>
        <w:spacing w:before="0" w:beforeAutospacing="0" w:after="0" w:afterAutospacing="0" w:line="500" w:lineRule="exact"/>
        <w:rPr>
          <w:rFonts w:cs="Times New Roman"/>
          <w:color w:val="000000"/>
        </w:rPr>
      </w:pPr>
      <w:r>
        <w:rPr>
          <w:rFonts w:cs="Times New Roman" w:hint="eastAsia"/>
          <w:color w:val="000000"/>
        </w:rPr>
        <w:t>考试用书：《幼儿心理学》高月梅、张泓 主编 浙江教育出版社出版 1993年版。</w:t>
      </w:r>
    </w:p>
    <w:p w:rsidR="00B64ED2" w:rsidRDefault="006E0C5E" w:rsidP="001D15CB">
      <w:pPr>
        <w:pStyle w:val="a3"/>
        <w:spacing w:before="0" w:beforeAutospacing="0" w:after="0" w:afterAutospacing="0" w:line="500" w:lineRule="exact"/>
      </w:pPr>
      <w:r>
        <w:rPr>
          <w:rFonts w:cs="Times New Roman" w:hint="eastAsia"/>
          <w:color w:val="000000"/>
        </w:rPr>
        <w:t>参考书目：《学前心理学》陈帼眉 主编 人民教育出版社出版 2003年版。</w:t>
      </w:r>
    </w:p>
    <w:sectPr w:rsidR="00B64ED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C6E" w:rsidRDefault="00173C6E" w:rsidP="0087745D">
      <w:r>
        <w:separator/>
      </w:r>
    </w:p>
  </w:endnote>
  <w:endnote w:type="continuationSeparator" w:id="0">
    <w:p w:rsidR="00173C6E" w:rsidRDefault="00173C6E" w:rsidP="0087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ˎ̥">
    <w:altName w:val="Times New Roman"/>
    <w:panose1 w:val="00000000000000000000"/>
    <w:charset w:val="00"/>
    <w:family w:val="roman"/>
    <w:notTrueType/>
    <w:pitch w:val="default"/>
  </w:font>
  <w:font w:name="Cambria">
    <w:altName w:val="Times New Roman"/>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45D" w:rsidRDefault="0087745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45D" w:rsidRDefault="0087745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45D" w:rsidRDefault="0087745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C6E" w:rsidRDefault="00173C6E" w:rsidP="0087745D">
      <w:r>
        <w:separator/>
      </w:r>
    </w:p>
  </w:footnote>
  <w:footnote w:type="continuationSeparator" w:id="0">
    <w:p w:rsidR="00173C6E" w:rsidRDefault="00173C6E" w:rsidP="00877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45D" w:rsidRDefault="0087745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45D" w:rsidRPr="0087745D" w:rsidRDefault="0087745D" w:rsidP="0087745D">
    <w:pPr>
      <w:pStyle w:val="a4"/>
      <w:rPr>
        <w:rFonts w:hint="eastAsia"/>
      </w:rPr>
    </w:pPr>
    <w:r>
      <w:rPr>
        <w:rFonts w:hint="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style="position:absolute;left:0;text-align:left;margin-left:0;margin-top:0;width:414.7pt;height:586.85pt;z-index:-251658240;mso-position-horizontal:center;mso-position-horizontal-relative:margin;mso-position-vertical:center;mso-position-vertical-relative:margin" o:allowincell="f">
          <v:imagedata r:id="rId1" o:title="stugdfordoc1" gain="19661f" blacklevel="22938f"/>
        </v:shape>
      </w:pict>
    </w:r>
    <w:r>
      <w:rPr>
        <w:rFonts w:hint="eastAsia"/>
      </w:rPr>
      <w:t>广东专插本招考网</w:t>
    </w:r>
    <w:r>
      <w:rPr>
        <w:rFonts w:hint="eastAsia"/>
      </w:rPr>
      <w:t xml:space="preserve">                                                        http://www.</w:t>
    </w:r>
    <w:r>
      <w:t>zcbpx</w:t>
    </w:r>
    <w:r>
      <w:rPr>
        <w:rFonts w:hint="eastAsia"/>
      </w:rPr>
      <w:t>.com</w:t>
    </w:r>
    <w:bookmarkStart w:id="3" w:name="_GoBack"/>
    <w:bookmarkEnd w:id="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45D" w:rsidRDefault="008774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47"/>
    <w:multiLevelType w:val="multilevel"/>
    <w:tmpl w:val="0000004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C5E"/>
    <w:rsid w:val="00173C6E"/>
    <w:rsid w:val="001D15CB"/>
    <w:rsid w:val="006E0C5E"/>
    <w:rsid w:val="00733680"/>
    <w:rsid w:val="0087745D"/>
    <w:rsid w:val="00B64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3288865D-C7E9-48E6-9A5D-1D55E81F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C5E"/>
    <w:pPr>
      <w:widowControl w:val="0"/>
      <w:jc w:val="both"/>
    </w:pPr>
    <w:rPr>
      <w:rFonts w:ascii="Times New Roman" w:eastAsia="宋体" w:hAnsi="Times New Roman" w:cs="Times New Roman"/>
      <w:szCs w:val="24"/>
    </w:rPr>
  </w:style>
  <w:style w:type="paragraph" w:styleId="1">
    <w:name w:val="heading 1"/>
    <w:basedOn w:val="a"/>
    <w:next w:val="a"/>
    <w:link w:val="1Char"/>
    <w:qFormat/>
    <w:rsid w:val="006E0C5E"/>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E0C5E"/>
    <w:rPr>
      <w:rFonts w:ascii="Times New Roman" w:eastAsia="宋体" w:hAnsi="Times New Roman" w:cs="Times New Roman"/>
      <w:b/>
      <w:bCs/>
      <w:kern w:val="44"/>
      <w:sz w:val="44"/>
      <w:szCs w:val="44"/>
    </w:rPr>
  </w:style>
  <w:style w:type="paragraph" w:styleId="a3">
    <w:name w:val="Normal (Web)"/>
    <w:basedOn w:val="a"/>
    <w:rsid w:val="006E0C5E"/>
    <w:pPr>
      <w:widowControl/>
      <w:spacing w:before="100" w:beforeAutospacing="1" w:after="100" w:afterAutospacing="1"/>
      <w:jc w:val="left"/>
    </w:pPr>
    <w:rPr>
      <w:rFonts w:ascii="宋体" w:hAnsi="宋体" w:cs="宋体"/>
      <w:kern w:val="0"/>
      <w:sz w:val="24"/>
    </w:rPr>
  </w:style>
  <w:style w:type="paragraph" w:styleId="a4">
    <w:name w:val="header"/>
    <w:basedOn w:val="a"/>
    <w:link w:val="Char"/>
    <w:unhideWhenUsed/>
    <w:rsid w:val="008774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7745D"/>
    <w:rPr>
      <w:rFonts w:ascii="Times New Roman" w:eastAsia="宋体" w:hAnsi="Times New Roman" w:cs="Times New Roman"/>
      <w:sz w:val="18"/>
      <w:szCs w:val="18"/>
    </w:rPr>
  </w:style>
  <w:style w:type="paragraph" w:styleId="a5">
    <w:name w:val="footer"/>
    <w:basedOn w:val="a"/>
    <w:link w:val="Char0"/>
    <w:uiPriority w:val="99"/>
    <w:unhideWhenUsed/>
    <w:rsid w:val="0087745D"/>
    <w:pPr>
      <w:tabs>
        <w:tab w:val="center" w:pos="4153"/>
        <w:tab w:val="right" w:pos="8306"/>
      </w:tabs>
      <w:snapToGrid w:val="0"/>
      <w:jc w:val="left"/>
    </w:pPr>
    <w:rPr>
      <w:sz w:val="18"/>
      <w:szCs w:val="18"/>
    </w:rPr>
  </w:style>
  <w:style w:type="character" w:customStyle="1" w:styleId="Char0">
    <w:name w:val="页脚 Char"/>
    <w:basedOn w:val="a0"/>
    <w:link w:val="a5"/>
    <w:uiPriority w:val="99"/>
    <w:rsid w:val="0087745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827</Words>
  <Characters>4714</Characters>
  <Application>Microsoft Office Word</Application>
  <DocSecurity>0</DocSecurity>
  <Lines>39</Lines>
  <Paragraphs>11</Paragraphs>
  <ScaleCrop>false</ScaleCrop>
  <Company>Microsoft</Company>
  <LinksUpToDate>false</LinksUpToDate>
  <CharactersWithSpaces>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周明俊</dc:creator>
  <cp:lastModifiedBy>Win7_64</cp:lastModifiedBy>
  <cp:revision>4</cp:revision>
  <dcterms:created xsi:type="dcterms:W3CDTF">2020-03-19T07:28:00Z</dcterms:created>
  <dcterms:modified xsi:type="dcterms:W3CDTF">2020-09-05T15:54:00Z</dcterms:modified>
</cp:coreProperties>
</file>